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Главного государственного санитарного врача РФ от 28.09.2020 N 28</w:t>
              <w:br/>
              <w:t xml:space="preserve">(ред. от 24.12.2025)</w:t>
              <w:br/>
              <w:t xml:space="preserve">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        <w:br/>
              <w:t xml:space="preserve">(вместе с "СП 2.4.3648-20. Санитарные правила...")</w:t>
              <w:br/>
              <w:t xml:space="preserve">(Зарегистрировано в Минюсте России 18.12.2020 N 61573)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18 декабря 2020 г. N 61573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ФЕДЕРАЛЬНАЯ СЛУЖБА ПО НАДЗОРУ В СФЕРЕ ЗАЩИТЫ</w:t>
      </w:r>
    </w:p>
    <w:p>
      <w:pPr>
        <w:pStyle w:val="2"/>
        <w:jc w:val="center"/>
      </w:pPr>
      <w:r>
        <w:rPr>
          <w:sz w:val="20"/>
        </w:rPr>
        <w:t xml:space="preserve">ПРАВ ПОТРЕБИТЕЛЕЙ И БЛАГОПОЛУЧИЯ ЧЕЛОВЕКА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ГЛАВНЫЙ ГОСУДАРСТВЕННЫЙ САНИТАРНЫЙ ВРАЧ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28 сентября 2020 г. N 28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САНИТАРНЫХ ПРАВИЛ СП 2.4.3648-20</w:t>
      </w:r>
    </w:p>
    <w:p>
      <w:pPr>
        <w:pStyle w:val="2"/>
        <w:jc w:val="center"/>
      </w:pPr>
      <w:r>
        <w:rPr>
          <w:sz w:val="20"/>
        </w:rPr>
        <w:t xml:space="preserve">"САНИТАРНО-ЭПИДЕМИОЛОГИЧЕСКИЕ ТРЕБОВАНИЯ К ОРГАНИЗАЦИЯМ</w:t>
      </w:r>
    </w:p>
    <w:p>
      <w:pPr>
        <w:pStyle w:val="2"/>
        <w:jc w:val="center"/>
      </w:pPr>
      <w:r>
        <w:rPr>
          <w:sz w:val="20"/>
        </w:rPr>
        <w:t xml:space="preserve">ВОСПИТАНИЯ И ОБУЧЕНИЯ, ОТДЫХА И ОЗДОРОВЛЕНИЯ ДЕТЕЙ</w:t>
      </w:r>
    </w:p>
    <w:p>
      <w:pPr>
        <w:pStyle w:val="2"/>
        <w:jc w:val="center"/>
      </w:pPr>
      <w:r>
        <w:rPr>
          <w:sz w:val="20"/>
        </w:rPr>
        <w:t xml:space="preserve">И МОЛОДЕЖИ"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19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Главного государственного санитарного врача РФ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30.08.2024 </w:t>
            </w:r>
            <w:hyperlink w:history="0" r:id="rId8" w:tooltip="Постановление Главного государственного санитарного врача РФ от 30.08.2024 N 10 &quot;О внесении изменения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&quot; (Зарегистрировано в Минюсте России 17.09.2024 N 79493) {КонсультантПлюс}">
              <w:r>
                <w:rPr>
                  <w:sz w:val="20"/>
                  <w:color w:val="0000ff"/>
                </w:rPr>
                <w:t xml:space="preserve">N 10</w:t>
              </w:r>
            </w:hyperlink>
            <w:r>
              <w:rPr>
                <w:sz w:val="20"/>
                <w:color w:val="392c69"/>
              </w:rPr>
              <w:t xml:space="preserve">, от 24.12.2025 </w:t>
            </w:r>
            <w:hyperlink w:history="0" r:id="rId9" w:tooltip="Постановление Главного государственного санитарного врача РФ от 24.12.2025 N 19 &quot;О внесении изменений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, и санитарные правила и нормы СанПиН 1.2.3685-21 &quot;Гигиенические нормативы и требования к обеспечению безопасности и (или) безвредности для чел {КонсультантПлюс}">
              <w:r>
                <w:rPr>
                  <w:sz w:val="20"/>
                  <w:color w:val="0000ff"/>
                </w:rPr>
                <w:t xml:space="preserve">N 19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10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0"/>
            <w:color w:val="0000ff"/>
          </w:rPr>
          <w:t xml:space="preserve">статьей 39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2019, N 30, ст. 4134) и </w:t>
      </w:r>
      <w:hyperlink w:history="0" r:id="rId11" w:tooltip="Постановление Правительства РФ от 24.07.2000 N 554 (ред. от 15.09.2005) &quot;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2004, N 8, ст. 663; N 47, ст. 4666; 2005, N 39, ст. 3953) постановляю: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санитарные </w:t>
      </w:r>
      <w:hyperlink w:history="0" w:anchor="P74" w:tooltip="САНИТАРНЫЕ 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 (приложение).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Ввести в действие санитарные </w:t>
      </w:r>
      <w:hyperlink w:history="0" w:anchor="P74" w:tooltip="САНИТАРНЫЕ 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 с 01.01.2021.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Установить срок действия санитарных </w:t>
      </w:r>
      <w:hyperlink w:history="0" w:anchor="P74" w:tooltip="САНИТАРНЫЕ ПРАВИЛА">
        <w:r>
          <w:rPr>
            <w:sz w:val="20"/>
            <w:color w:val="0000ff"/>
          </w:rPr>
          <w:t xml:space="preserve">правил</w:t>
        </w:r>
      </w:hyperlink>
      <w:r>
        <w:rPr>
          <w:sz w:val="20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 до 01.01.2027.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Признать утратившими силу с 01.01.2021:</w:t>
      </w:r>
    </w:p>
    <w:p>
      <w:pPr>
        <w:pStyle w:val="0"/>
        <w:spacing w:before="200" w:lineRule="auto"/>
        <w:ind w:firstLine="540"/>
        <w:jc w:val="both"/>
      </w:pPr>
      <w:hyperlink w:history="0" r:id="rId12" w:tooltip="Постановление Главного государственного санитарного врача РФ от 20.11.2002 N 38 (ред. от 02.12.2014) &quot;О введении в действие Санитарных правил и нормативов&quot; (вместе с &quot;СанПиН 2.4.7.1166-02. 2.4.7. Гигиена детей и подростков. Гигиенические требования к изданиям учебным для общего и начального профессионального образования. Санитарные правила и нормативы&quot;, утв. Главным государственным санитарным врачом РФ 07.10.2002) (Зарегистрировано в Минюсте России 19.12.2002 N 4046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20.11.2002 N 38 "О введении в действие Санитарных правил и нормативов" (зарегистрировано Минюстом России 19.12.2002, регистрационный N 4046);</w:t>
      </w:r>
    </w:p>
    <w:p>
      <w:pPr>
        <w:pStyle w:val="0"/>
        <w:spacing w:before="200" w:lineRule="auto"/>
        <w:ind w:firstLine="540"/>
        <w:jc w:val="both"/>
      </w:pPr>
      <w:hyperlink w:history="0" r:id="rId13" w:tooltip="Постановление Главного государственного санитарного врача РФ от 28.01.2003 N 2 (ред. от 04.03.2011) &quot;О введении в действие санитарно-эпидемиологических правил и нормативов СанПиН 2.4.3.1186-03&quot; (вместе с &quot;СанПиН 2.4.3.1186-03. 2.4.3. Учреждения начального профессионального образования. 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. Санитарно-эпидемиологические правила и нормативы&quot;, утв. Главным г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28.01.2003 N 2 "О введении в действие санитарно-эпидемиологических правил и нормативов СанПиН 2.4.3.1186-03" (зарегистрировано Минюстом России 11.02.2003, регистрационный N 4204);</w:t>
      </w:r>
    </w:p>
    <w:p>
      <w:pPr>
        <w:pStyle w:val="0"/>
        <w:spacing w:before="200" w:lineRule="auto"/>
        <w:ind w:firstLine="540"/>
        <w:jc w:val="both"/>
      </w:pPr>
      <w:hyperlink w:history="0" r:id="rId14" w:tooltip="Постановление Главного государственного санитарного врача РФ от 17.04.2003 N 51 (ред. от 28.06.2010) &quot;О введении в действие санитарно-эпидемиологических правил и нормативов СанПиН 2.4.7/1.1.1286-03&quot; (вместе с &quot;СанПиН 2.4.7/1.1.1286-03. 2.4.7. Гигиена детей и подростков. 1.1. Гигиена. Токсикология. Санитария. Гигиенические требования к одежде для детей, подростков и взрослых, товарам детского ассортимента и материалам для изделий (изделиям), контактирующим с кожей человека. Санитарно-эпидемиологические прави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17.04.2003 N 51 "О введении в действие санитарно-эпидемиологических правил и нормативов СанПиН 2.4.7/1.1.1286-03" (зарегистрировано Минюстом России 05.05.2003, регистрационный N 4499);</w:t>
      </w:r>
    </w:p>
    <w:p>
      <w:pPr>
        <w:pStyle w:val="0"/>
        <w:spacing w:before="200" w:lineRule="auto"/>
        <w:ind w:firstLine="540"/>
        <w:jc w:val="both"/>
      </w:pPr>
      <w:hyperlink w:history="0" r:id="rId15" w:tooltip="Постановление Главного государственного санитарного врача РФ от 03.06.2003 N 118 (ред. от 21.06.2016) &quot;О введении в действие санитарно-эпидемиологических правил и нормативов СанПиН 2.2.2/2.4.1340-03&quot; (вместе с &quot;СанПиН 2.2.2/2.4.1340-03. 2.2.2. Гигиена труда, технологические процессы, сырье, материалы, оборудование, рабочий инструмент. 2.4. Гигиена детей и подростков. Гигиенические требования к персональным электронно-вычислительным машинам и организации работы. Санитарно-эпидемиологические правила и нормати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03.06.2003 N 118 "О введении в действие санитарно-эпидемиологических правил и нормативов СанПиН 2.2.2/2.4.1340-03" (зарегистрировано Минюстом России 10.06.2003, регистрационный N 4673);</w:t>
      </w:r>
    </w:p>
    <w:p>
      <w:pPr>
        <w:pStyle w:val="0"/>
        <w:spacing w:before="200" w:lineRule="auto"/>
        <w:ind w:firstLine="540"/>
        <w:jc w:val="both"/>
      </w:pPr>
      <w:hyperlink w:history="0" r:id="rId16" w:tooltip="Постановление Главного государственного санитарного врача РФ от 25.04.2007 N 22 &quot;Об утверждении СанПиН 2.2.2/2.4.2198-07&quot; (вместе с &quot;СанПиН 2.2.2/2.4.2198-07. 2.2.2. Гигиена труда, технологические процессы, сырье, материалы, оборудование рабочий инструмент. 2.4. Гигиена детей и подростков. Изменение N 1 к санитарно-эпидемиологическим правилам и нормативам &quot;Гигиенические требования к персональным электронно-вычислительным машинам и организации работы. СанПиН 2.2.2/2.4.1340-03&quot;. Санитарно-эпидемиологические п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25.04.2007 N 22 "Об утверждении СанПиН 2.2.2/2.4.2198-07" (зарегистрировано Минюстом России 07.06.2007, регистрационный N 9615);</w:t>
      </w:r>
    </w:p>
    <w:p>
      <w:pPr>
        <w:pStyle w:val="0"/>
        <w:spacing w:before="200" w:lineRule="auto"/>
        <w:ind w:firstLine="540"/>
        <w:jc w:val="both"/>
      </w:pPr>
      <w:hyperlink w:history="0" r:id="rId17" w:tooltip="Постановление Главного государственного санитарного врача РФ от 28.04.2007 N 24 &quot;Об утверждении СанПиН 2.4.3.2201-07&quot; (вместе с &quot;СанПиН 2.4.3.2201-07. 2.4.3. Учреждения начального профессионального образования. Изменение N 1 к СанПиН 2.4.3.1186-03 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. Санитарно-эпидемиологические правила и нормативы&quot;) (Зарегистрировано в Минюсте РФ 07.06.2007 N 961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28.04.2007 N 24 "Об утверждении СанПиН 2.4.3.2201-07" (зарегистрировано Минюстом России 07.06.2007, регистрационный N 9610);</w:t>
      </w:r>
    </w:p>
    <w:p>
      <w:pPr>
        <w:pStyle w:val="0"/>
        <w:spacing w:before="200" w:lineRule="auto"/>
        <w:ind w:firstLine="540"/>
        <w:jc w:val="both"/>
      </w:pPr>
      <w:hyperlink w:history="0" r:id="rId18" w:tooltip="Постановление Главного государственного санитарного врача РФ от 23.07.2008 N 45 (ред. от 25.03.2019) &quot;Об утверждении СанПиН 2.4.5.2409-08&quot; (вместе с &quot;СанПиН 2.4.5.2409-08. 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. Санитарно-эпидемиологические правила и нормативы&quot;) (Зарегистрировано в Минюсте России 07.08.2008 N 12085) (с изм. и доп., вступ. в силу с 01.01.202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23.07.2008 N 45 "Об утверждении СанПиН 2.4.5.2409-08" (зарегистрировано Минюстом России 07.08.2008, регистрационный N 12085);</w:t>
      </w:r>
    </w:p>
    <w:p>
      <w:pPr>
        <w:pStyle w:val="0"/>
        <w:spacing w:before="200" w:lineRule="auto"/>
        <w:ind w:firstLine="540"/>
        <w:jc w:val="both"/>
      </w:pPr>
      <w:hyperlink w:history="0" r:id="rId19" w:tooltip="Постановление Главного государственного санитарного врача РФ от 30.09.2009 N 58 &quot;Об утверждении СанПиН 2.4.6.2553-09&quot; (вместе с &quot;СанПиН 2.4.6.2553-09. Санитарно-эпидемиологические требования к безопасности условий труда работников, не достигших 18-летнего возраста. Санитарно-эпидемиологические правила и нормативы&quot;) (Зарегистрировано в Минюсте РФ 05.11.2009 N 15172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30.09.2009 N 58 "Об утверждении СанПиН 2.4.6.2553-09" (зарегистрировано Минюстом России 05.11.2009, регистрационный N 15172);</w:t>
      </w:r>
    </w:p>
    <w:p>
      <w:pPr>
        <w:pStyle w:val="0"/>
        <w:spacing w:before="200" w:lineRule="auto"/>
        <w:ind w:firstLine="540"/>
        <w:jc w:val="both"/>
      </w:pPr>
      <w:hyperlink w:history="0" r:id="rId20" w:tooltip="Постановление Главного государственного санитарного врача РФ от 30.09.2009 N 59 &quot;Об утверждении СанПиН 2.4.3.2554-09&quot; (вместе с &quot;СанПиН 2.4.3.2554-09. Изменения N 2 к СанПиН 2.4.3.1186-03. 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. Санитарно-эпидемиологические правила и нормативы&quot;) (Зарегистрировано в Минюсте РФ 06.11.2009 N 1519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30.09.2009 N 59 "Об утверждении СанПиН 2.4.3.2554-09" (зарегистрировано Минюстом России 06.11.2009, регистрационный N 15197);</w:t>
      </w:r>
    </w:p>
    <w:p>
      <w:pPr>
        <w:pStyle w:val="0"/>
        <w:spacing w:before="200" w:lineRule="auto"/>
        <w:ind w:firstLine="540"/>
        <w:jc w:val="both"/>
      </w:pPr>
      <w:hyperlink w:history="0" r:id="rId21" w:tooltip="Постановление Главного государственного санитарного врача РФ от 19.04.2010 N 25 (ред. от 22.03.2017) &quot;Об утверждении СанПиН 2.4.4.2599-10&quot; (вместе с &quot;СанПиН 2.4.4.2599-10. Гигиенические требования к устройству, содержанию и организации режима в оздоровительных учреждениях с дневным пребыванием детей в период каникул. Санитарно-эпидемиологические правила и нормативы&quot;) (Зарегистрировано в Минюсте России 26.05.2010 N 17378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19.04.2010 N 25 "Об утверждении СанПиН 2.4.4.2599-10" (зарегистрировано Минюстом России 26.05.2010, регистрационный N 17378);</w:t>
      </w:r>
    </w:p>
    <w:p>
      <w:pPr>
        <w:pStyle w:val="0"/>
        <w:spacing w:before="200" w:lineRule="auto"/>
        <w:ind w:firstLine="540"/>
        <w:jc w:val="both"/>
      </w:pPr>
      <w:hyperlink w:history="0" r:id="rId22" w:tooltip="Постановление Главного государственного санитарного врача РФ от 30.04.2010 N 48 &quot;Об утверждении СанПиН 2.2.2/2.4.2620-10&quot; (вместе с &quot;СанПиН 2.2.2/2.4.2620-10. Гигиенические требования к персональным электронно-вычислительным машинам и организации работ. Изменения N 2 к СанПиН 2.2.2/2.4.1340-03. Санитарно-эпидемиологические правила и нормативы&quot;) (Зарегистрировано в Минюсте РФ 07.06.2010 N 1748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30.04.2010 N 48 "Об утверждении СанПиН 2.2.2/2.4.2620-10" (зарегистрировано Минюстом России 07.06.2010, регистрационный N 17481);</w:t>
      </w:r>
    </w:p>
    <w:p>
      <w:pPr>
        <w:pStyle w:val="0"/>
        <w:spacing w:before="200" w:lineRule="auto"/>
        <w:ind w:firstLine="540"/>
        <w:jc w:val="both"/>
      </w:pPr>
      <w:hyperlink w:history="0" r:id="rId23" w:tooltip="Постановление Главного государственного санитарного врача РФ от 28.06.2010 N 72 &quot;Об утверждении СанПиН 2.4.7/1.1.2651-10&quot; (вместе с &quot;СанПиН 2.4.7/1.1.2651-10. Дополнения и изменения N 1 к СанПиН 2.4.7/1.1.1286-03. Гигиенические требования к одежде для детей, подростков и взрослых. Санитарно-эпидемиологические правила и нормативы&quot;) (Зарегистрировано в Минюсте РФ 22.07.2010 N 1794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28.06.2010 N 72 "Об утверждении СанПиН 2.4.7/1.1.2651-10" (зарегистрировано Минюстом России 22.07.2010, регистрационный N 17944);</w:t>
      </w:r>
    </w:p>
    <w:p>
      <w:pPr>
        <w:pStyle w:val="0"/>
        <w:spacing w:before="200" w:lineRule="auto"/>
        <w:ind w:firstLine="540"/>
        <w:jc w:val="both"/>
      </w:pPr>
      <w:hyperlink w:history="0" r:id="rId24" w:tooltip="Постановление Главного государственного санитарного врача РФ от 03.09.2010 N 116 &quot;Об утверждении СанПиН 2.2.2/2.4.2732-10 &quot;Изменение N 3 к СанПиН 2.2.2/2.4.1340-03 &quot;Гигиенические требования к персональным электронно-вычислительным машинам и организации работы&quot; (Зарегистрировано в Минюсте РФ 18.10.2010 N 18748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03.09.2010 N 116 "Об утверждении СанПиН 2.2.2/2.4.2732-10 "Изменение N 3 к СанПиН 2.2.2/2.4.1340-03 "Гигиенические требования к персональным электронно-вычислительным машинам и организации работы" (зарегистрировано Минюстом России 18.10.2010, регистрационный N 18748);</w:t>
      </w:r>
    </w:p>
    <w:p>
      <w:pPr>
        <w:pStyle w:val="0"/>
        <w:spacing w:before="200" w:lineRule="auto"/>
        <w:ind w:firstLine="540"/>
        <w:jc w:val="both"/>
      </w:pPr>
      <w:hyperlink w:history="0" r:id="rId25" w:tooltip="Постановление Главного государственного санитарного врача РФ от 29.12.2010 N 189 (ред. от 22.05.2019) &quot;Об утверждении СанПиН 2.4.2.2821-10 &quot;Санитарно-эпидемиологические требования к условиям и организации обучения в общеобразовательных учреждениях&quot; (вместе с &quot;СанПиН 2.4.2.2821-10. Санитарно-эпидемиологические требования к условиям и организации обучения в общеобразовательных организациях. Санитарно-эпидемиологические правила и нормативы&quot;) (Зарегистрировано в Минюсте России 03.03.2011 N 19993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29.12.2010 N 189 "Об утверждении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03.03.2011, регистрационный N 19993);</w:t>
      </w:r>
    </w:p>
    <w:p>
      <w:pPr>
        <w:pStyle w:val="0"/>
        <w:spacing w:before="200" w:lineRule="auto"/>
        <w:ind w:firstLine="540"/>
        <w:jc w:val="both"/>
      </w:pPr>
      <w:hyperlink w:history="0" r:id="rId26" w:tooltip="Постановление Главного государственного санитарного врача РФ от 04.03.2011 N 17 &quot;Об утверждении СанПиН 2.4.3.2841-11 &quot;Изменения N 3 к СанПиН 2.4.3.1186-03 &quot;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&quot; (вместе с &quot;СанПиН 2.4.3.2841-11. Санитарно-эпидемиологические правила и нормативы...&quot;) (Зарегистрировано в Минюсте РФ 29.03.2011 N 2032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04.03.2011 N 17 "Об утверждении СанПиН 2.4.3.2841-11 "Изменения N 3 к СанПиН 2.4.3.1186-03 "Санитарно-эпидемиологические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образования" (зарегистрировано Минюстом России 29.03.2011, регистрационный N 20327);</w:t>
      </w:r>
    </w:p>
    <w:p>
      <w:pPr>
        <w:pStyle w:val="0"/>
        <w:spacing w:before="200" w:lineRule="auto"/>
        <w:ind w:firstLine="540"/>
        <w:jc w:val="both"/>
      </w:pPr>
      <w:hyperlink w:history="0" r:id="rId27" w:tooltip="Постановление Главного государственного санитарного врача РФ от 18.03.2011 N 22 (ред. от 22.03.2017) &quot;Об утверждении СанПиН 2.4.2.2842-11 &quot;Санитарно-эпидемиологические требования к устройству, содержанию и организации работы лагерей труда и отдыха для подростков&quot; (вместе с &quot;СанПиН 2.4.2.2842-11. Санитарно-эпидемиологические правила и нормативы...&quot;) (Зарегистрировано в Минюсте России 24.03.2011 N 2027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18.03.2011 N 22 "Об утверждении СанПиН 2.4.2.2842-11 "Санитарно-эпидемиологические требования к устройству, содержанию и организации работы лагерей труда и отдыха для подростков" (зарегистрировано Минюстом России 24.03.2011, регистрационный N 20277);</w:t>
      </w:r>
    </w:p>
    <w:p>
      <w:pPr>
        <w:pStyle w:val="0"/>
        <w:spacing w:before="200" w:lineRule="auto"/>
        <w:ind w:firstLine="540"/>
        <w:jc w:val="both"/>
      </w:pPr>
      <w:hyperlink w:history="0" r:id="rId28" w:tooltip="Постановление Главного государственного санитарного врача РФ от 29.06.2011 N 85 &quot;Об утверждении СанПиН 2.4.2.2883-11 &quot;Изменения N 1 к СанПиН 2.4.2.2821-10 &quot;Санитарно-эпидемиологические требования к условиям и организации обучения в общеобразовательных учреждениях&quot; (вместе с &quot;СанПиН 2.4.2.2883-11. Санитарно-эпидемиологические правила и нормативы...&quot;) (Зарегистрировано в Минюсте РФ 15.12.2011 N 2263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29.06.2011 N 85 "Об утверждении СанПиН 2.4.2.2883-11 "Изменения N 1 к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15.12.2011, регистрационный N 22637);</w:t>
      </w:r>
    </w:p>
    <w:p>
      <w:pPr>
        <w:pStyle w:val="0"/>
        <w:spacing w:before="200" w:lineRule="auto"/>
        <w:ind w:firstLine="540"/>
        <w:jc w:val="both"/>
      </w:pPr>
      <w:hyperlink w:history="0" r:id="rId29" w:tooltip="Постановление Главного государственного санитарного врача РФ от 18.03.2011 N 21 &quot;Об утверждении СанПиН 2.4.2.2843-11 &quot;Санитарно-эпидемиологические требования к устройству, содержанию и организации работы детских санаториев&quot; (вместе с &quot;СанПиН 2.4.2.2843-11. Санитарно-эпидемиологические правила и нормативы...&quot;) (Зарегистрировано в Минюсте РФ 24.03.2011 N 20279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18.03.2011 N 21 "Об утверждении СанПиН 2.4.2.2843-11 "Санитарно-эпидемиологические требования к устройству, содержанию и организации работы детских санаториев" (зарегистрировано Минюстом России 24.03.2011, регистрационный N 20279);</w:t>
      </w:r>
    </w:p>
    <w:p>
      <w:pPr>
        <w:pStyle w:val="0"/>
        <w:spacing w:before="200" w:lineRule="auto"/>
        <w:ind w:firstLine="540"/>
        <w:jc w:val="both"/>
      </w:pPr>
      <w:hyperlink w:history="0" r:id="rId30" w:tooltip="Постановление Главного государственного санитарного врача РФ от 14.05.2013 N 25 (ред. от 22.03.2017) &quot;Об утверждении СанПиН 2.4.4.3048-13 &quot;Санитарно-эпидемиологические требования к устройству и организации работы детских лагерей палаточного типа&quot; (вместе с &quot;СанПиН 2.4.4.3048-13. Санитарно-эпидемиологические требования к устройству и организации работы детских лагерей палаточного типа. Санитарно-эпидемиологические правила и нормативы&quot;) (Зарегистрировано в Минюсте России 29.05.2013 N 28563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14.05.2013 N 25 "Об утверждении СанПиН 2.4.4.3048-13 "Санитарно-эпидемиологические требования к устройству и организации работы детских лагерей палаточного типа" (зарегистрировано Минюстом России 29.05.2013, регистрационный N 28563);</w:t>
      </w:r>
    </w:p>
    <w:p>
      <w:pPr>
        <w:pStyle w:val="0"/>
        <w:spacing w:before="200" w:lineRule="auto"/>
        <w:ind w:firstLine="540"/>
        <w:jc w:val="both"/>
      </w:pPr>
      <w:hyperlink w:history="0" r:id="rId31" w:tooltip="Постановление Главного государственного санитарного врача РФ от 15.05.2013 N 26 (ред. от 27.08.2015) &quot;Об утверждении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вместе с &quot;СанПиН 2.4.1.3049-13. Санитарно-эпидемиологические правила и нормативы...&quot;) (Зарегистрировано в Минюсте России 29.05.2013 N 2856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15.05.2013 N 26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29.05.2013, регистрационный N 28564);</w:t>
      </w:r>
    </w:p>
    <w:p>
      <w:pPr>
        <w:pStyle w:val="0"/>
        <w:spacing w:before="200" w:lineRule="auto"/>
        <w:ind w:firstLine="540"/>
        <w:jc w:val="both"/>
      </w:pPr>
      <w:hyperlink w:history="0" r:id="rId32" w:tooltip="Постановление Главного государственного санитарного врача РФ от 19.12.2013 N 68 (ред. от 14.08.2015) &quot;Об утверждении СанПиН 2.4.1.3147-13 &quot;Санитарно-эпидемиологические требования к дошкольным группам, размещенным в жилых помещениях жилищного фонда&quot; (вместе с &quot;СанПиН 2.4.1.3147-13. Санитарно-эпидемиологические требования к дошкольным группам, размещенным в жилых помещениях жилищного фонда. Санитарно-эпидемиологические правила и нормативы&quot;) (Зарегистрировано в Минюсте России 03.02.2014 N 31209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19.12.2013 N 68 "Об утверждении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03.02.2014, регистрационный N 31209);</w:t>
      </w:r>
    </w:p>
    <w:p>
      <w:pPr>
        <w:pStyle w:val="0"/>
        <w:spacing w:before="200" w:lineRule="auto"/>
        <w:ind w:firstLine="540"/>
        <w:jc w:val="both"/>
      </w:pPr>
      <w:hyperlink w:history="0" r:id="rId33" w:tooltip="Постановление Главного государственного санитарного врача РФ от 25.12.2013 N 72 &quot;О внесении изменений N 2 в СанПиН 2.4.2.2821-10 &quot;Санитарно-эпидемиологические требования к условиям и организации обучения в общеобразовательных учреждениях&quot; (Зарегистрировано в Минюсте России 27.03.2014 N 3175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25.12.2013 N 72 "О внесении изменений N 2 в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27.03.2014, регистрационный N 31751);</w:t>
      </w:r>
    </w:p>
    <w:p>
      <w:pPr>
        <w:pStyle w:val="0"/>
        <w:spacing w:before="200" w:lineRule="auto"/>
        <w:ind w:firstLine="540"/>
        <w:jc w:val="both"/>
      </w:pPr>
      <w:hyperlink w:history="0" r:id="rId34" w:tooltip="Постановление Главного государственного санитарного врача РФ от 27.12.2013 N 73 (ред. от 22.03.2017) &quot;Об утверждении СанПиН 2.4.4.3155-13 &quot;Санитарно-эпидемиологические требования к устройству, содержанию и организации работы стационарных организаций отдыха и оздоровления детей&quot; (вместе с &quot;СанПиН 2.4.4.3155-13. Санитарно-эпидемиологические правила и нормативы...&quot;) (Зарегистрировано в Минюсте России 18.04.2014 N 3202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27.12.2013 N 73 "Об утверждении СанПиН 2.4.4.3155-13 "Санитарно-эпидемиологические требования к устройству, содержанию и организации работы стационарных организаций отдыха и оздоровления детей" (зарегистрировано Минюстом России 18.04.2014, регистрационный N 32024);</w:t>
      </w:r>
    </w:p>
    <w:p>
      <w:pPr>
        <w:pStyle w:val="0"/>
        <w:spacing w:before="200" w:lineRule="auto"/>
        <w:ind w:firstLine="540"/>
        <w:jc w:val="both"/>
      </w:pPr>
      <w:hyperlink w:history="0" r:id="rId35" w:tooltip="Постановление Главного государственного санитарного врача РФ от 04.07.2014 N 41 &quot;Об утверждении СанПиН 2.4.4.3172-14 &quot;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&quot; (вместе с &quot;СанПиН 2.4.4.3172-14. Санитарно-эпидемиологические правила и нормативы...&quot;) (Зарегистрировано в Минюсте России 20.08.2014 N 3366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04.07.2014 N 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(зарегистрировано Минюстом России 20.08.2014, регистрационный N 33660);</w:t>
      </w:r>
    </w:p>
    <w:p>
      <w:pPr>
        <w:pStyle w:val="0"/>
        <w:spacing w:before="200" w:lineRule="auto"/>
        <w:ind w:firstLine="540"/>
        <w:jc w:val="both"/>
      </w:pPr>
      <w:hyperlink w:history="0" r:id="rId36" w:tooltip="Постановление Главного государственного санитарного врача РФ от 02.12.2014 N 78 &quot;О признании утратившим силу пункта 2.2 СанПиН 2.4.7.1166-02 &quot;Гигиенические требования к изданиям учебным для общего и начального профессионального образования&quot; (Зарегистрировано в Минюсте России 11.12.2014 N 3514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02.12.2014 N 78 "О признании утратившим силу пункта 2.2 СанПиН 2.4.7.1166-02 "Гигиенические требования к изданиям учебным для общего и начального профессионального образования" (зарегистрировано Минюстом России 11.12.2014, регистрационный N 35144);</w:t>
      </w:r>
    </w:p>
    <w:p>
      <w:pPr>
        <w:pStyle w:val="0"/>
        <w:spacing w:before="200" w:lineRule="auto"/>
        <w:ind w:firstLine="540"/>
        <w:jc w:val="both"/>
      </w:pPr>
      <w:hyperlink w:history="0" r:id="rId37" w:tooltip="Постановление Главного государственного санитарного врача РФ от 09.02.2015 N 8 &quot;Об утверждении СанПиН 2.4.3259-15 &quot;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&quot; (вместе с &quot;СанПиН 2.4.3259-15. Санитарно-эпидемиологические правила и нормативы...&quot;) (Зарегистрировано в Минюсте России 26.03.2015 N 3657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09.02.2015 N 8 "Об утверждении СанПиН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 (зарегистрировано Минюстом России 26.03.2015, регистрационный N 36571);</w:t>
      </w:r>
    </w:p>
    <w:p>
      <w:pPr>
        <w:pStyle w:val="0"/>
        <w:spacing w:before="200" w:lineRule="auto"/>
        <w:ind w:firstLine="540"/>
        <w:jc w:val="both"/>
      </w:pPr>
      <w:hyperlink w:history="0" r:id="rId38" w:tooltip="Постановление Главного государственного санитарного врача РФ от 20.07.2015 N 28 &quot;О внесении изменений в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Зарегистрировано в Минюсте России 03.08.2015 N 38312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20.07.2015 N 28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03.08.2015, регистрационный N 38312);</w:t>
      </w:r>
    </w:p>
    <w:p>
      <w:pPr>
        <w:pStyle w:val="0"/>
        <w:spacing w:before="200" w:lineRule="auto"/>
        <w:ind w:firstLine="540"/>
        <w:jc w:val="both"/>
      </w:pPr>
      <w:hyperlink w:history="0" r:id="rId39" w:tooltip="Постановление Главного государственного санитарного врача РФ от 10.07.2015 N 26 &quot;Об утверждении СанПиН 2.4.2.3286-15 &quot;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&quot; (вместе с &quot;СанПиН 2.4.2.3286-15. Санитарно-эпидемиологические правила и нормативы...&quot;) (Зарегистрировано в Минюсте России 14.08.2015 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10.07.2015 N 26 "Об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(зарегистрировано Минюстом России 14.08.2015, регистрационный N 38528);</w:t>
      </w:r>
    </w:p>
    <w:p>
      <w:pPr>
        <w:pStyle w:val="0"/>
        <w:spacing w:before="200" w:lineRule="auto"/>
        <w:ind w:firstLine="540"/>
        <w:jc w:val="both"/>
      </w:pPr>
      <w:hyperlink w:history="0" r:id="rId40" w:tooltip="Постановление Главного государственного санитарного врача РФ от 27.08.2015 N 41 &quot;О внесении изменений в СанПиН 2.4.1.3049-13 &quot;Санитарно-эпидемиологические требования к устройству, содержанию и организации режима работы дошкольных образовательных организаций&quot; (Зарегистрировано в Минюсте России 04.09.2015 N 3882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27.08.2015 N 41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04.09.2015, регистрационный N 38824);</w:t>
      </w:r>
    </w:p>
    <w:p>
      <w:pPr>
        <w:pStyle w:val="0"/>
        <w:spacing w:before="200" w:lineRule="auto"/>
        <w:ind w:firstLine="540"/>
        <w:jc w:val="both"/>
      </w:pPr>
      <w:hyperlink w:history="0" r:id="rId41" w:tooltip="Постановление Главного государственного санитарного врача РФ от 24.11.2015 N 81 &quot;О внесении изменений N 3 в СанПиН 2.4.2.2821-10 &quot;Санитарно-эпидемиологические требования к условиям и организации обучения, содержания в общеобразовательных организациях&quot; (Зарегистрировано в Минюсте России 18.12.2015 N 4015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24.11.2015 N 81 "О внесении изменений N 3 в СанПиН 2.4.2.2821-10 "Санитарно-эпидемиологические требования к условиям и организации обучения, содержания в общеобразовательных организациях" (зарегистрировано Минюстом России 18.12.2015, регистрационный N 40154);</w:t>
      </w:r>
    </w:p>
    <w:p>
      <w:pPr>
        <w:pStyle w:val="0"/>
        <w:spacing w:before="200" w:lineRule="auto"/>
        <w:ind w:firstLine="540"/>
        <w:jc w:val="both"/>
      </w:pPr>
      <w:hyperlink w:history="0" r:id="rId42" w:tooltip="Постановление Главного государственного санитарного врача РФ от 14.08.2015 N 38 &quot;О внесении изменений в СанПиН 2.4.1.3147-13 &quot;Санитарно-эпидемиологические требования к дошкольным группам, размещенным в жилых помещениях жилищного фонда&quot; (Зарегистрировано в Минюсте России 19.08.2015 N 38591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14.08.2015 N 38 "О внесении изменений в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19.08.2015, регистрационный N 38591);</w:t>
      </w:r>
    </w:p>
    <w:p>
      <w:pPr>
        <w:pStyle w:val="0"/>
        <w:spacing w:before="200" w:lineRule="auto"/>
        <w:ind w:firstLine="540"/>
        <w:jc w:val="both"/>
      </w:pPr>
      <w:hyperlink w:history="0" r:id="rId43" w:tooltip="Постановление Главного государственного санитарного врача РФ от 22.03.2017 N 38 &quot;О внесении изменений в СанПиН 2.4.4.2599-10, СанПиН 2.4.4.3155-13, СанПиН 2.4.4.3048-13, СанПиН 2.4.2.2842-11&quot; (Зарегистрировано в Минюсте России 11.04.2017 N 46337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22.03.2017 N 38 "О внесении изменений в СанПиН 2.4.4.2599-10, СанПиН 2.4.4.3155-13, СанПиН 2.4.4.3048-13, СанПиН 2.4.2.2842-11" (зарегистрировано Минюстом России 11.04.2017, регистрационный N 46337);</w:t>
      </w:r>
    </w:p>
    <w:p>
      <w:pPr>
        <w:pStyle w:val="0"/>
        <w:spacing w:before="200" w:lineRule="auto"/>
        <w:ind w:firstLine="540"/>
        <w:jc w:val="both"/>
      </w:pPr>
      <w:hyperlink w:history="0" r:id="rId44" w:tooltip="Постановление Главного государственного санитарного врача РФ от 25.03.2019 N 6 &quot;О внесении изменений в постановление Главного государственного санитарного врача Российской Федерации от 23.07.2008 N 45 &quot;Об утверждении СанПиН 2.4.5.2409-08&quot; (Зарегистрировано в Минюсте России 08.04.2019 N 54310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25.03.2019 N 6 "О внесении изменений в постановление Главного государственного санитарного врача Российской Федерации от 23.07.2008 N 45 "Об утверждении СанПиН 2.4.5.2409-08" (зарегистрировано Минюстом России 08.04.2019, регистрационный N 54310);</w:t>
      </w:r>
    </w:p>
    <w:p>
      <w:pPr>
        <w:pStyle w:val="0"/>
        <w:spacing w:before="200" w:lineRule="auto"/>
        <w:ind w:firstLine="540"/>
        <w:jc w:val="both"/>
      </w:pPr>
      <w:hyperlink w:history="0" r:id="rId45" w:tooltip="Постановление Главного государственного санитарного врача РФ от 22.05.2019 N 8 &quot;О внесении изменений в санитарно-эпидемиологические правила и нормативы СанПиН 2.4.2.2821-10 &quot;Санитарно-эпидемиологические требования к условиям и организации обучения в общеобразовательных учреждениях&quot; (Зарегистрировано в Минюсте России 28.05.2019 N 54764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Российской Федерации от 22.05.2019 N 8 "О внесении изменений в санитарно-эпидемиологические правила и нормативы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28.05.2019, регистрационный N 54764).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А.Ю.ПОПОВА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Главного государственного</w:t>
      </w:r>
    </w:p>
    <w:p>
      <w:pPr>
        <w:pStyle w:val="0"/>
        <w:jc w:val="right"/>
      </w:pPr>
      <w:r>
        <w:rPr>
          <w:sz w:val="20"/>
        </w:rPr>
        <w:t xml:space="preserve">санитарного врача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28.09.2020 N 28</w:t>
      </w:r>
    </w:p>
    <w:p>
      <w:pPr>
        <w:pStyle w:val="0"/>
        <w:jc w:val="both"/>
      </w:pPr>
      <w:r>
        <w:rPr>
          <w:sz w:val="20"/>
        </w:rPr>
      </w:r>
    </w:p>
    <w:bookmarkStart w:id="74" w:name="P74"/>
    <w:bookmarkEnd w:id="74"/>
    <w:p>
      <w:pPr>
        <w:pStyle w:val="2"/>
        <w:jc w:val="center"/>
      </w:pPr>
      <w:r>
        <w:rPr>
          <w:sz w:val="20"/>
        </w:rPr>
        <w:t xml:space="preserve">САНИТАРНЫЕ ПРАВИЛА</w:t>
      </w:r>
    </w:p>
    <w:p>
      <w:pPr>
        <w:pStyle w:val="2"/>
        <w:jc w:val="center"/>
      </w:pPr>
      <w:r>
        <w:rPr>
          <w:sz w:val="20"/>
        </w:rPr>
        <w:t xml:space="preserve">СП 2.4.3648-20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"САНИТАРНО-ЭПИДЕМИОЛОГИЧЕСКИЕ ТРЕБОВАНИЯ</w:t>
      </w:r>
    </w:p>
    <w:p>
      <w:pPr>
        <w:pStyle w:val="2"/>
        <w:jc w:val="center"/>
      </w:pPr>
      <w:r>
        <w:rPr>
          <w:sz w:val="20"/>
        </w:rPr>
        <w:t xml:space="preserve">К ОРГАНИЗАЦИЯМ ВОСПИТАНИЯ И ОБУЧЕНИЯ, ОТДЫХА И ОЗДОРОВЛЕНИЯ</w:t>
      </w:r>
    </w:p>
    <w:p>
      <w:pPr>
        <w:pStyle w:val="2"/>
        <w:jc w:val="center"/>
      </w:pPr>
      <w:r>
        <w:rPr>
          <w:sz w:val="20"/>
        </w:rPr>
        <w:t xml:space="preserve">ДЕТЕЙ И МОЛОДЕЖИ"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19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Главного государственного санитарного врача РФ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30.08.2024 </w:t>
            </w:r>
            <w:hyperlink w:history="0" r:id="rId46" w:tooltip="Постановление Главного государственного санитарного врача РФ от 30.08.2024 N 10 &quot;О внесении изменения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&quot; (Зарегистрировано в Минюсте России 17.09.2024 N 79493) {КонсультантПлюс}">
              <w:r>
                <w:rPr>
                  <w:sz w:val="20"/>
                  <w:color w:val="0000ff"/>
                </w:rPr>
                <w:t xml:space="preserve">N 10</w:t>
              </w:r>
            </w:hyperlink>
            <w:r>
              <w:rPr>
                <w:sz w:val="20"/>
                <w:color w:val="392c69"/>
              </w:rPr>
              <w:t xml:space="preserve">, от 24.12.2025 </w:t>
            </w:r>
            <w:hyperlink w:history="0" r:id="rId47" w:tooltip="Постановление Главного государственного санитарного врача РФ от 24.12.2025 N 19 &quot;О внесении изменений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, и санитарные правила и нормы СанПиН 1.2.3685-21 &quot;Гигиенические нормативы и требования к обеспечению безопасности и (или) безвредности для чел {КонсультантПлюс}">
              <w:r>
                <w:rPr>
                  <w:sz w:val="20"/>
                  <w:color w:val="0000ff"/>
                </w:rPr>
                <w:t xml:space="preserve">N 19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Область применения</w:t>
      </w:r>
    </w:p>
    <w:p>
      <w:pPr>
        <w:pStyle w:val="0"/>
        <w:jc w:val="both"/>
      </w:pPr>
      <w:r>
        <w:rPr>
          <w:sz w:val="20"/>
        </w:rPr>
      </w:r>
    </w:p>
    <w:bookmarkStart w:id="86" w:name="P86"/>
    <w:bookmarkEnd w:id="86"/>
    <w:p>
      <w:pPr>
        <w:pStyle w:val="0"/>
        <w:ind w:firstLine="540"/>
        <w:jc w:val="both"/>
      </w:pPr>
      <w:r>
        <w:rPr>
          <w:sz w:val="20"/>
        </w:rPr>
        <w:t xml:space="preserve">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назначения, отдыху и оздоровлению, предоставлению мест временного проживания, социальных услуг для детей, а также к условиям проведения спортивных, художественных и культурно-массовых мероприятий с участием детей и молодежи и определяют санитарно-противоэпидемические (профилактические) меры при организации перевозок организованных групп детей железнодорожным транспортом.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1.2. Правила являются обязательными для исполнения гражданами, юридическими лицами и индивидуальными предпринимателями при осуществлении деятельности, предусмотренной </w:t>
      </w:r>
      <w:hyperlink w:history="0" w:anchor="P86" w:tooltip="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...">
        <w:r>
          <w:rPr>
            <w:sz w:val="20"/>
            <w:color w:val="0000ff"/>
          </w:rPr>
          <w:t xml:space="preserve">пунктом 1.1</w:t>
        </w:r>
      </w:hyperlink>
      <w:r>
        <w:rPr>
          <w:sz w:val="20"/>
        </w:rPr>
        <w:t xml:space="preserve"> Правил (далее - Хозяйствующие субъекты).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Правила не распространяются на проведение экскурсионных мероприятий и организованных походов.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1.3. При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предусмотренной </w:t>
      </w:r>
      <w:hyperlink w:history="0" w:anchor="P86" w:tooltip="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...">
        <w:r>
          <w:rPr>
            <w:sz w:val="20"/>
            <w:color w:val="0000ff"/>
          </w:rPr>
          <w:t xml:space="preserve">пунктом 1.1</w:t>
        </w:r>
      </w:hyperlink>
      <w:r>
        <w:rPr>
          <w:sz w:val="20"/>
        </w:rPr>
        <w:t xml:space="preserve"> Правил (далее - объекты), должны соблюдаться требования Правил, установленные </w:t>
      </w:r>
      <w:hyperlink w:history="0" w:anchor="P125" w:tooltip="2.1.1. Утратил силу с 1 января 2026 года. - Постановление Главного государственного санитарного врача РФ от 24.12.2025 N 19.">
        <w:r>
          <w:rPr>
            <w:sz w:val="20"/>
            <w:color w:val="0000ff"/>
          </w:rPr>
          <w:t xml:space="preserve">пунктами 2.1.1</w:t>
        </w:r>
      </w:hyperlink>
      <w:r>
        <w:rPr>
          <w:sz w:val="20"/>
        </w:rPr>
        <w:t xml:space="preserve">, 2.1.2 (</w:t>
      </w:r>
      <w:hyperlink w:history="0" w:anchor="P126" w:tooltip="2.1.2.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127" w:tooltip="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129" w:tooltip="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130" w:tooltip="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.">
        <w:r>
          <w:rPr>
            <w:sz w:val="20"/>
            <w:color w:val="0000ff"/>
          </w:rPr>
          <w:t xml:space="preserve">пятый</w:t>
        </w:r>
      </w:hyperlink>
      <w:r>
        <w:rPr>
          <w:sz w:val="20"/>
        </w:rPr>
        <w:t xml:space="preserve">), </w:t>
      </w:r>
      <w:hyperlink w:history="0" w:anchor="P131" w:tooltip="2.1.3. В районах Крайнего Севера и приравненных к ним местностях обеспечиваются ветрозащита, а также снегозащита собственной территории.">
        <w:r>
          <w:rPr>
            <w:sz w:val="20"/>
            <w:color w:val="0000ff"/>
          </w:rPr>
          <w:t xml:space="preserve">2.1.3</w:t>
        </w:r>
      </w:hyperlink>
      <w:r>
        <w:rPr>
          <w:sz w:val="20"/>
        </w:rPr>
        <w:t xml:space="preserve">, 2.2.1 (</w:t>
      </w:r>
      <w:hyperlink w:history="0" w:anchor="P133" w:tooltip="2.2.1. Собственная территория оборудуется наружным электрическим освещением, по периметру ограждается забором и зелеными насаждениями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136" w:tooltip="На собственной территории не должно быть плодоносящих ядовитыми плодами деревьев и кустарников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), 2.2.2 (</w:t>
      </w:r>
      <w:hyperlink w:history="0" w:anchor="P137" w:tooltip="2.2.2.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140" w:tooltip="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), 2.2.3 (</w:t>
      </w:r>
      <w:hyperlink w:history="0" w:anchor="P141" w:tooltip="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143" w:tooltip="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.">
        <w:r>
          <w:rPr>
            <w:sz w:val="20"/>
            <w:color w:val="0000ff"/>
          </w:rPr>
          <w:t xml:space="preserve">третий</w:t>
        </w:r>
      </w:hyperlink>
      <w:r>
        <w:rPr>
          <w:sz w:val="20"/>
        </w:rPr>
        <w:t xml:space="preserve">), </w:t>
      </w:r>
      <w:hyperlink w:history="0" w:anchor="P145" w:tooltip="2.2.5. Расположение на собственной территории построек и сооружений, функционально не связанных с деятельностью хозяйствующего субъекта, не допускается.">
        <w:r>
          <w:rPr>
            <w:sz w:val="20"/>
            <w:color w:val="0000ff"/>
          </w:rPr>
          <w:t xml:space="preserve">2.2.5</w:t>
        </w:r>
      </w:hyperlink>
      <w:r>
        <w:rPr>
          <w:sz w:val="20"/>
        </w:rPr>
        <w:t xml:space="preserve">, </w:t>
      </w:r>
      <w:hyperlink w:history="0" w:anchor="P146" w:tooltip="2.2.6.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правилами.">
        <w:r>
          <w:rPr>
            <w:sz w:val="20"/>
            <w:color w:val="0000ff"/>
          </w:rPr>
          <w:t xml:space="preserve">2.2.6</w:t>
        </w:r>
      </w:hyperlink>
      <w:r>
        <w:rPr>
          <w:sz w:val="20"/>
        </w:rPr>
        <w:t xml:space="preserve">, </w:t>
      </w:r>
      <w:hyperlink w:history="0" w:anchor="P148" w:tooltip="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">
        <w:r>
          <w:rPr>
            <w:sz w:val="20"/>
            <w:color w:val="0000ff"/>
          </w:rPr>
          <w:t xml:space="preserve">2.3.1</w:t>
        </w:r>
      </w:hyperlink>
      <w:r>
        <w:rPr>
          <w:sz w:val="20"/>
        </w:rPr>
        <w:t xml:space="preserve">, </w:t>
      </w:r>
      <w:hyperlink w:history="0" w:anchor="P164" w:tooltip="2.3.2.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...">
        <w:r>
          <w:rPr>
            <w:sz w:val="20"/>
            <w:color w:val="0000ff"/>
          </w:rPr>
          <w:t xml:space="preserve">2.3.2</w:t>
        </w:r>
      </w:hyperlink>
      <w:r>
        <w:rPr>
          <w:sz w:val="20"/>
        </w:rPr>
        <w:t xml:space="preserve"> (абзацы первый и третий), </w:t>
      </w:r>
      <w:hyperlink w:history="0" w:anchor="P165" w:tooltip="2.3.3.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">
        <w:r>
          <w:rPr>
            <w:sz w:val="20"/>
            <w:color w:val="0000ff"/>
          </w:rPr>
          <w:t xml:space="preserve">2.3.3</w:t>
        </w:r>
      </w:hyperlink>
      <w:r>
        <w:rPr>
          <w:sz w:val="20"/>
        </w:rPr>
        <w:t xml:space="preserve">, </w:t>
      </w:r>
      <w:hyperlink w:history="0" w:anchor="P168" w:tooltip="2.4.1. Входы в здания оборудуются тамбурами или воздушно-тепловыми завесами, если иное не определено главой III Правил.">
        <w:r>
          <w:rPr>
            <w:sz w:val="20"/>
            <w:color w:val="0000ff"/>
          </w:rPr>
          <w:t xml:space="preserve">2.4.1</w:t>
        </w:r>
      </w:hyperlink>
      <w:r>
        <w:rPr>
          <w:sz w:val="20"/>
        </w:rPr>
        <w:t xml:space="preserve">, </w:t>
      </w:r>
      <w:hyperlink w:history="0" w:anchor="P169" w:tooltip="2.4.2. Количество обучающихся, воспитанников и отдыхающих не должно превышать установленное пунктами 3.1.1, 3.4.14 Правил и гигиенические нормативы.">
        <w:r>
          <w:rPr>
            <w:sz w:val="20"/>
            <w:color w:val="0000ff"/>
          </w:rPr>
          <w:t xml:space="preserve">2.4.2</w:t>
        </w:r>
      </w:hyperlink>
      <w:r>
        <w:rPr>
          <w:sz w:val="20"/>
        </w:rPr>
        <w:t xml:space="preserve">, 2.4.3 (</w:t>
      </w:r>
      <w:hyperlink w:history="0" w:anchor="P170" w:tooltip="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175" w:tooltip="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">
        <w:r>
          <w:rPr>
            <w:sz w:val="20"/>
            <w:color w:val="0000ff"/>
          </w:rPr>
          <w:t xml:space="preserve">третий</w:t>
        </w:r>
      </w:hyperlink>
      <w:r>
        <w:rPr>
          <w:sz w:val="20"/>
        </w:rPr>
        <w:t xml:space="preserve">, </w:t>
      </w:r>
      <w:hyperlink w:history="0" w:anchor="P176" w:tooltip="При организации образовательной деятельности без использования учебной доски мебель для учебных заведений может быть расставлена в ином порядке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179" w:tooltip="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">
        <w:r>
          <w:rPr>
            <w:sz w:val="20"/>
            <w:color w:val="0000ff"/>
          </w:rPr>
          <w:t xml:space="preserve">седьмой</w:t>
        </w:r>
      </w:hyperlink>
      <w:r>
        <w:rPr>
          <w:sz w:val="20"/>
        </w:rPr>
        <w:t xml:space="preserve">), 2.4.6 (</w:t>
      </w:r>
      <w:hyperlink w:history="0" w:anchor="P195" w:tooltip="2.4.6. При организации питания хозяйствующими субъектами должны соблюдаться следующие требовани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205" w:tooltip="Технологическое и холодильное оборудование должно быть исправным и способным поддерживать температурный режим.">
        <w:r>
          <w:rPr>
            <w:sz w:val="20"/>
            <w:color w:val="0000ff"/>
          </w:rPr>
          <w:t xml:space="preserve">одиннадцатый</w:t>
        </w:r>
      </w:hyperlink>
      <w:r>
        <w:rPr>
          <w:sz w:val="20"/>
        </w:rPr>
        <w:t xml:space="preserve"> - </w:t>
      </w:r>
      <w:hyperlink w:history="0" w:anchor="P208" w:tooltip="Кухонная посуда, столы, инвентарь, оборудование маркируются в зависимости от назначения и должны использоваться в соответствии с маркировкой.">
        <w:r>
          <w:rPr>
            <w:sz w:val="20"/>
            <w:color w:val="0000ff"/>
          </w:rPr>
          <w:t xml:space="preserve">четырнадцатый</w:t>
        </w:r>
      </w:hyperlink>
      <w:r>
        <w:rPr>
          <w:sz w:val="20"/>
        </w:rPr>
        <w:t xml:space="preserve">), </w:t>
      </w:r>
      <w:hyperlink w:history="0" w:anchor="P213" w:tooltip="2.4.7.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.">
        <w:r>
          <w:rPr>
            <w:sz w:val="20"/>
            <w:color w:val="0000ff"/>
          </w:rPr>
          <w:t xml:space="preserve">2.4.7</w:t>
        </w:r>
      </w:hyperlink>
      <w:r>
        <w:rPr>
          <w:sz w:val="20"/>
        </w:rPr>
        <w:t xml:space="preserve">, 2.4.8 (</w:t>
      </w:r>
      <w:hyperlink w:history="0" w:anchor="P214" w:tooltip="2.4.8.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15" w:tooltip="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19" w:tooltip="2.4.9. Мебель должна иметь покрытие, допускающее проведение влажной уборки с применением моющих и дезинфекционных средств.">
        <w:r>
          <w:rPr>
            <w:sz w:val="20"/>
            <w:color w:val="0000ff"/>
          </w:rPr>
          <w:t xml:space="preserve">2.4.9</w:t>
        </w:r>
      </w:hyperlink>
      <w:r>
        <w:rPr>
          <w:sz w:val="20"/>
        </w:rPr>
        <w:t xml:space="preserve">, </w:t>
      </w:r>
      <w:hyperlink w:history="0" w:anchor="P221" w:tooltip="2.4.10. При установке в помещениях телевизионной аппаратуры расстояние от ближайшего места просмотра до экрана должно быть не менее 2 метров.">
        <w:r>
          <w:rPr>
            <w:sz w:val="20"/>
            <w:color w:val="0000ff"/>
          </w:rPr>
          <w:t xml:space="preserve">2.4.10</w:t>
        </w:r>
      </w:hyperlink>
      <w:r>
        <w:rPr>
          <w:sz w:val="20"/>
        </w:rPr>
        <w:t xml:space="preserve">, 2.4.11 (</w:t>
      </w:r>
      <w:hyperlink w:history="0" w:anchor="P222" w:tooltip="2.4.11.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..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223" w:tooltip="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226" w:tooltip="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.">
        <w:r>
          <w:rPr>
            <w:sz w:val="20"/>
            <w:color w:val="0000ff"/>
          </w:rPr>
          <w:t xml:space="preserve">пятый</w:t>
        </w:r>
      </w:hyperlink>
      <w:r>
        <w:rPr>
          <w:sz w:val="20"/>
        </w:rPr>
        <w:t xml:space="preserve">), </w:t>
      </w:r>
      <w:hyperlink w:history="0" w:anchor="P227" w:tooltip="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">
        <w:r>
          <w:rPr>
            <w:sz w:val="20"/>
            <w:color w:val="0000ff"/>
          </w:rPr>
          <w:t xml:space="preserve">2.4.12 (абзац первый)</w:t>
        </w:r>
      </w:hyperlink>
      <w:r>
        <w:rPr>
          <w:sz w:val="20"/>
        </w:rPr>
        <w:t xml:space="preserve">, </w:t>
      </w:r>
      <w:hyperlink w:history="0" w:anchor="P229" w:tooltip="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.">
        <w:r>
          <w:rPr>
            <w:sz w:val="20"/>
            <w:color w:val="0000ff"/>
          </w:rPr>
          <w:t xml:space="preserve">2.4.13</w:t>
        </w:r>
      </w:hyperlink>
      <w:r>
        <w:rPr>
          <w:sz w:val="20"/>
        </w:rPr>
        <w:t xml:space="preserve">, </w:t>
      </w:r>
      <w:hyperlink w:history="0" w:anchor="P230" w:tooltip="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">
        <w:r>
          <w:rPr>
            <w:sz w:val="20"/>
            <w:color w:val="0000ff"/>
          </w:rPr>
          <w:t xml:space="preserve">2.4.14</w:t>
        </w:r>
      </w:hyperlink>
      <w:r>
        <w:rPr>
          <w:sz w:val="20"/>
        </w:rPr>
        <w:t xml:space="preserve">, </w:t>
      </w:r>
      <w:hyperlink w:history="0" w:anchor="P243" w:tooltip="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.">
        <w:r>
          <w:rPr>
            <w:sz w:val="20"/>
            <w:color w:val="0000ff"/>
          </w:rPr>
          <w:t xml:space="preserve">2.5.1</w:t>
        </w:r>
      </w:hyperlink>
      <w:r>
        <w:rPr>
          <w:sz w:val="20"/>
        </w:rPr>
        <w:t xml:space="preserve">, </w:t>
      </w:r>
      <w:hyperlink w:history="0" w:anchor="P246" w:tooltip="В помещениях с повышенной влажностью воздуха потолки должны быть влагостойкими.">
        <w:r>
          <w:rPr>
            <w:sz w:val="20"/>
            <w:color w:val="0000ff"/>
          </w:rPr>
          <w:t xml:space="preserve">2.5.3 (абзацы второй</w:t>
        </w:r>
      </w:hyperlink>
      <w:r>
        <w:rPr>
          <w:sz w:val="20"/>
        </w:rPr>
        <w:t xml:space="preserve"> и третий), 2.5.4, </w:t>
      </w:r>
      <w:hyperlink w:history="0" w:anchor="P248" w:tooltip="2.6.1. Здания хозяйствующих субъектов оборудуются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...">
        <w:r>
          <w:rPr>
            <w:sz w:val="20"/>
            <w:color w:val="0000ff"/>
          </w:rPr>
          <w:t xml:space="preserve">2.6.1</w:t>
        </w:r>
      </w:hyperlink>
      <w:r>
        <w:rPr>
          <w:sz w:val="20"/>
        </w:rPr>
        <w:t xml:space="preserve">, </w:t>
      </w:r>
      <w:hyperlink w:history="0" w:anchor="P254" w:tooltip="2.6.5.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.">
        <w:r>
          <w:rPr>
            <w:sz w:val="20"/>
            <w:color w:val="0000ff"/>
          </w:rPr>
          <w:t xml:space="preserve">2.6.5</w:t>
        </w:r>
      </w:hyperlink>
      <w:r>
        <w:rPr>
          <w:sz w:val="20"/>
        </w:rPr>
        <w:t xml:space="preserve">, 2.7.1 (</w:t>
      </w:r>
      <w:hyperlink w:history="0" w:anchor="P259" w:tooltip="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о техническом регулировании в сфере безопасности зданий и сооружений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60" w:tooltip="В помещениях обеспечиваются параметры микроклимата, воздухообмена, определенные требованиями гигиенических нормативов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63" w:tooltip="2.7.2.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">
        <w:r>
          <w:rPr>
            <w:sz w:val="20"/>
            <w:color w:val="0000ff"/>
          </w:rPr>
          <w:t xml:space="preserve">2.7.2</w:t>
        </w:r>
      </w:hyperlink>
      <w:r>
        <w:rPr>
          <w:sz w:val="20"/>
        </w:rPr>
        <w:t xml:space="preserve">, 2.7.4 (</w:t>
      </w:r>
      <w:hyperlink w:history="0" w:anchor="P266" w:tooltip="2.7.4.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67" w:tooltip="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72" w:tooltip="2.8.1. Уровни естественного и искусственного освещения в помещениях хозяйствующих субъектов должны соответствовать гигиеническим нормативам.">
        <w:r>
          <w:rPr>
            <w:sz w:val="20"/>
            <w:color w:val="0000ff"/>
          </w:rPr>
          <w:t xml:space="preserve">2.8.1</w:t>
        </w:r>
      </w:hyperlink>
      <w:r>
        <w:rPr>
          <w:sz w:val="20"/>
        </w:rPr>
        <w:t xml:space="preserve">, 2.8.2 (</w:t>
      </w:r>
      <w:hyperlink w:history="0" w:anchor="P273" w:tooltip="2.8.2.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274" w:tooltip="Допускается эксплуатация без естественного освещения следующих помещений: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291" w:tooltip="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">
        <w:r>
          <w:rPr>
            <w:sz w:val="20"/>
            <w:color w:val="0000ff"/>
          </w:rPr>
          <w:t xml:space="preserve">2.8.5 (абзац первый)</w:t>
        </w:r>
      </w:hyperlink>
      <w:r>
        <w:rPr>
          <w:sz w:val="20"/>
        </w:rPr>
        <w:t xml:space="preserve">, </w:t>
      </w:r>
      <w:hyperlink w:history="0" w:anchor="P295" w:tooltip="2.8.7. В спальных корпусах дополнительно предусматривается дежурное (ночное) освещение в рекреациях (коридорах).">
        <w:r>
          <w:rPr>
            <w:sz w:val="20"/>
            <w:color w:val="0000ff"/>
          </w:rPr>
          <w:t xml:space="preserve">2.8.7</w:t>
        </w:r>
      </w:hyperlink>
      <w:r>
        <w:rPr>
          <w:sz w:val="20"/>
        </w:rPr>
        <w:t xml:space="preserve">, </w:t>
      </w:r>
      <w:hyperlink w:history="0" w:anchor="P296" w:tooltip="2.8.8.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">
        <w:r>
          <w:rPr>
            <w:sz w:val="20"/>
            <w:color w:val="0000ff"/>
          </w:rPr>
          <w:t xml:space="preserve">2.8.8</w:t>
        </w:r>
      </w:hyperlink>
      <w:r>
        <w:rPr>
          <w:sz w:val="20"/>
        </w:rPr>
        <w:t xml:space="preserve">, 2.12.2 - ко всем хозяйствующим субъектам с учетом особенностей, определенных для отдельных видов организаций в соответствии с:</w:t>
      </w:r>
    </w:p>
    <w:p>
      <w:pPr>
        <w:pStyle w:val="0"/>
        <w:spacing w:before="200" w:lineRule="auto"/>
        <w:ind w:firstLine="540"/>
        <w:jc w:val="both"/>
      </w:pPr>
      <w:hyperlink w:history="0" w:anchor="P388" w:tooltip="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0"/>
            <w:color w:val="0000ff"/>
          </w:rPr>
          <w:t xml:space="preserve">пунктами 3.1.1 (абзац первый)</w:t>
        </w:r>
      </w:hyperlink>
      <w:r>
        <w:rPr>
          <w:sz w:val="20"/>
        </w:rPr>
        <w:t xml:space="preserve">, 3.1.2 (</w:t>
      </w:r>
      <w:hyperlink w:history="0" w:anchor="P414" w:tooltip="3.1.2. Дошкольные организации должны иметь собственную территорию для прогулок детей (отдельно для каждой группы)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17" w:tooltip="Допускается установка на прогулочной площадке сборно-разборных навесов, беседок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), 3.1.3 (</w:t>
      </w:r>
      <w:hyperlink w:history="0" w:anchor="P419" w:tooltip="3.1.3.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..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25" w:tooltip="Для групповых ячеек, располагающихся выше первого этажа, раздевальные комнаты для детей могут размещаться на первом этаже.">
        <w:r>
          <w:rPr>
            <w:sz w:val="20"/>
            <w:color w:val="0000ff"/>
          </w:rPr>
          <w:t xml:space="preserve">седьмой</w:t>
        </w:r>
      </w:hyperlink>
      <w:r>
        <w:rPr>
          <w:sz w:val="20"/>
        </w:rPr>
        <w:t xml:space="preserve">, </w:t>
      </w:r>
      <w:hyperlink w:history="0" w:anchor="P427" w:tooltip="Игрушки, используемые на прогулке, хранятся отдельно от игрушек, используемых в группе, в специально отведенных местах.">
        <w:r>
          <w:rPr>
            <w:sz w:val="20"/>
            <w:color w:val="0000ff"/>
          </w:rPr>
          <w:t xml:space="preserve">девятый</w:t>
        </w:r>
      </w:hyperlink>
      <w:r>
        <w:rPr>
          <w:sz w:val="20"/>
        </w:rPr>
        <w:t xml:space="preserve">, </w:t>
      </w:r>
      <w:hyperlink w:history="0" w:anchor="P428" w:tooltip="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">
        <w:r>
          <w:rPr>
            <w:sz w:val="20"/>
            <w:color w:val="0000ff"/>
          </w:rPr>
          <w:t xml:space="preserve">десятый</w:t>
        </w:r>
      </w:hyperlink>
      <w:r>
        <w:rPr>
          <w:sz w:val="20"/>
        </w:rPr>
        <w:t xml:space="preserve">), 3.1.7 (</w:t>
      </w:r>
      <w:hyperlink w:history="0" w:anchor="P436" w:tooltip="3.1.7.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437" w:tooltip="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439" w:tooltip="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441" w:tooltip="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), 3.1.11 (</w:t>
      </w:r>
      <w:hyperlink w:history="0" w:anchor="P446" w:tooltip="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..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49" w:tooltip="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451" w:tooltip="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2 на одно посадочное место. Количество посадочных мест должно обеспечивать одновременный прием пищи всеми детьми.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 - </w:t>
      </w:r>
      <w:hyperlink w:history="0" w:anchor="P453" w:tooltip="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">
        <w:r>
          <w:rPr>
            <w:sz w:val="20"/>
            <w:color w:val="0000ff"/>
          </w:rPr>
          <w:t xml:space="preserve">восьмой</w:t>
        </w:r>
      </w:hyperlink>
      <w:r>
        <w:rPr>
          <w:sz w:val="20"/>
        </w:rPr>
        <w:t xml:space="preserve">) - в отношении организаций, реализующих образовательные программы дошкольного образования, осуществляющих присмотр и уход за детьми, в том числе размещенным в жилых и нежилых помещениях жилищного фонда и нежилых зданий,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пунктами 3.2.1 (</w:t>
      </w:r>
      <w:hyperlink w:history="0" w:anchor="P457" w:tooltip="3.2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">
        <w:r>
          <w:rPr>
            <w:sz w:val="20"/>
            <w:color w:val="0000ff"/>
          </w:rPr>
          <w:t xml:space="preserve">абзац первый</w:t>
        </w:r>
      </w:hyperlink>
      <w:r>
        <w:rPr>
          <w:sz w:val="20"/>
        </w:rPr>
        <w:t xml:space="preserve"> и </w:t>
      </w:r>
      <w:hyperlink w:history="0" w:anchor="P458" w:tooltip="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463" w:tooltip="3.2.4. В помещениях предусматривается естественное и (или) искусственное освещение.">
        <w:r>
          <w:rPr>
            <w:sz w:val="20"/>
            <w:color w:val="0000ff"/>
          </w:rPr>
          <w:t xml:space="preserve">3.2.4</w:t>
        </w:r>
      </w:hyperlink>
      <w:r>
        <w:rPr>
          <w:sz w:val="20"/>
        </w:rPr>
        <w:t xml:space="preserve">, </w:t>
      </w:r>
      <w:hyperlink w:history="0" w:anchor="P466" w:tooltip="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">
        <w:r>
          <w:rPr>
            <w:sz w:val="20"/>
            <w:color w:val="0000ff"/>
          </w:rPr>
          <w:t xml:space="preserve">3.2.7</w:t>
        </w:r>
      </w:hyperlink>
      <w:r>
        <w:rPr>
          <w:sz w:val="20"/>
        </w:rPr>
        <w:t xml:space="preserve"> - в отношении детских центров, центров развития детей и иных хозяйствующих субъектов, реализующих образовательные программы дошкольного образования и (или) осуществляющих присмотр и уход за детьми, размещенным в нежилых помещениях,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пунктами 3.3.1 (</w:t>
      </w:r>
      <w:hyperlink w:history="0" w:anchor="P472" w:tooltip="3.3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">
        <w:r>
          <w:rPr>
            <w:sz w:val="20"/>
            <w:color w:val="0000ff"/>
          </w:rPr>
          <w:t xml:space="preserve">абзац первый</w:t>
        </w:r>
      </w:hyperlink>
      <w:r>
        <w:rPr>
          <w:sz w:val="20"/>
        </w:rPr>
        <w:t xml:space="preserve"> и </w:t>
      </w:r>
      <w:hyperlink w:history="0" w:anchor="P473" w:tooltip="Набор помещений включает игровые помещения для детей и помещения для персонала, помещение (место) для мытья игрушек и игрового оборудова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</w:t>
      </w:r>
      <w:hyperlink w:history="0" w:anchor="P478" w:tooltip="3.3.3. В игровых комнатах предусматривается естественное и (или) искусственное освещение.">
        <w:r>
          <w:rPr>
            <w:sz w:val="20"/>
            <w:color w:val="0000ff"/>
          </w:rPr>
          <w:t xml:space="preserve">3.3.3</w:t>
        </w:r>
      </w:hyperlink>
      <w:r>
        <w:rPr>
          <w:sz w:val="20"/>
        </w:rPr>
        <w:t xml:space="preserve"> - в отношении детских игровых комнат, размещаемым в торгово-развлекательных и культурно-досуговых центрах, павильонах, аэропортах, железнодорожных вокзалах и иных объектах нежилого назначения,</w:t>
      </w:r>
    </w:p>
    <w:p>
      <w:pPr>
        <w:pStyle w:val="0"/>
        <w:spacing w:before="200" w:lineRule="auto"/>
        <w:ind w:firstLine="540"/>
        <w:jc w:val="both"/>
      </w:pPr>
      <w:hyperlink w:history="0" w:anchor="P481" w:tooltip="3.4.1.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">
        <w:r>
          <w:rPr>
            <w:sz w:val="20"/>
            <w:color w:val="0000ff"/>
          </w:rPr>
          <w:t xml:space="preserve">пунктами 3.4.1 (абзац первый)</w:t>
        </w:r>
      </w:hyperlink>
      <w:r>
        <w:rPr>
          <w:sz w:val="20"/>
        </w:rPr>
        <w:t xml:space="preserve">, </w:t>
      </w:r>
      <w:hyperlink w:history="0" w:anchor="P484" w:tooltip="3.4.2.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">
        <w:r>
          <w:rPr>
            <w:sz w:val="20"/>
            <w:color w:val="0000ff"/>
          </w:rPr>
          <w:t xml:space="preserve">3.4.2</w:t>
        </w:r>
      </w:hyperlink>
      <w:r>
        <w:rPr>
          <w:sz w:val="20"/>
        </w:rPr>
        <w:t xml:space="preserve">, 3.4.3 (</w:t>
      </w:r>
      <w:hyperlink w:history="0" w:anchor="P485" w:tooltip="3.4.3. Для всех обучающихся должны быть созданы условия для организации питани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488" w:tooltip="При обеденном зале устанавливаются умывальники из расчета один кран на 20 посадочных мест.">
        <w:r>
          <w:rPr>
            <w:sz w:val="20"/>
            <w:color w:val="0000ff"/>
          </w:rPr>
          <w:t xml:space="preserve">третий</w:t>
        </w:r>
      </w:hyperlink>
      <w:r>
        <w:rPr>
          <w:sz w:val="20"/>
        </w:rPr>
        <w:t xml:space="preserve">), </w:t>
      </w:r>
      <w:hyperlink w:history="0" w:anchor="P489" w:tooltip="3.4.4.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.">
        <w:r>
          <w:rPr>
            <w:sz w:val="20"/>
            <w:color w:val="0000ff"/>
          </w:rPr>
          <w:t xml:space="preserve">3.4.4</w:t>
        </w:r>
      </w:hyperlink>
      <w:r>
        <w:rPr>
          <w:sz w:val="20"/>
        </w:rPr>
        <w:t xml:space="preserve">, </w:t>
      </w:r>
      <w:hyperlink w:history="0" w:anchor="P490" w:tooltip="3.4.5. В гардеробах оборудуют места для каждого класса, исходя из площади не менее 0,15 м2 на ребенка.">
        <w:r>
          <w:rPr>
            <w:sz w:val="20"/>
            <w:color w:val="0000ff"/>
          </w:rPr>
          <w:t xml:space="preserve">3.4.5</w:t>
        </w:r>
      </w:hyperlink>
      <w:r>
        <w:rPr>
          <w:sz w:val="20"/>
        </w:rPr>
        <w:t xml:space="preserve">, </w:t>
      </w:r>
      <w:hyperlink w:history="0" w:anchor="P496" w:tooltip="3.4.9. При размещении в общеобразовательных организациях спортивного зала выше 1 этажа, проводят шумоизоляционные мероприятия, обеспечивающие нормируемые уровни шума в смежных помещениях.">
        <w:r>
          <w:rPr>
            <w:sz w:val="20"/>
            <w:color w:val="0000ff"/>
          </w:rPr>
          <w:t xml:space="preserve">3.4.9</w:t>
        </w:r>
      </w:hyperlink>
      <w:r>
        <w:rPr>
          <w:sz w:val="20"/>
        </w:rPr>
        <w:t xml:space="preserve"> - </w:t>
      </w:r>
      <w:hyperlink w:history="0" w:anchor="P503" w:tooltip="3.4.13.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.">
        <w:r>
          <w:rPr>
            <w:sz w:val="20"/>
            <w:color w:val="0000ff"/>
          </w:rPr>
          <w:t xml:space="preserve">3.4.13</w:t>
        </w:r>
      </w:hyperlink>
      <w:r>
        <w:rPr>
          <w:sz w:val="20"/>
        </w:rPr>
        <w:t xml:space="preserve">, 3.4.14 (</w:t>
      </w:r>
      <w:hyperlink w:history="0" w:anchor="P504" w:tooltip="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пункте 3.1.1 Правил категории обучающихся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507" w:tooltip="- не менее 2,5 м2 на одного обучающегося при фронтальных формах занятий;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509" w:tooltip="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) - в отношении организаций, реализующих образовательные программы начального общего, основного общего и среднего общего образования,</w:t>
      </w:r>
    </w:p>
    <w:p>
      <w:pPr>
        <w:pStyle w:val="0"/>
        <w:spacing w:before="200" w:lineRule="auto"/>
        <w:ind w:firstLine="540"/>
        <w:jc w:val="both"/>
      </w:pPr>
      <w:hyperlink w:history="0" w:anchor="P577" w:tooltip="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">
        <w:r>
          <w:rPr>
            <w:sz w:val="20"/>
            <w:color w:val="0000ff"/>
          </w:rPr>
          <w:t xml:space="preserve">пунктами 3.6.1</w:t>
        </w:r>
      </w:hyperlink>
      <w:r>
        <w:rPr>
          <w:sz w:val="20"/>
        </w:rPr>
        <w:t xml:space="preserve">, 3.6.3 (</w:t>
      </w:r>
      <w:hyperlink w:history="0" w:anchor="P587" w:tooltip="3.6.3. Состав помещений физкультурно-спортивных организаций определяется видом спорта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- </w:t>
      </w:r>
      <w:hyperlink w:history="0" w:anchor="P590" w:tooltip="Спортивный инвентарь хранится в помещениях снарядных при спортивных залах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) - в отношении организаций дополнительного образования и физкультурно-спортивных организаций,</w:t>
      </w:r>
    </w:p>
    <w:p>
      <w:pPr>
        <w:pStyle w:val="0"/>
        <w:spacing w:before="200" w:lineRule="auto"/>
        <w:ind w:firstLine="540"/>
        <w:jc w:val="both"/>
      </w:pPr>
      <w:hyperlink w:history="0" w:anchor="P596" w:tooltip="3.7.2.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">
        <w:r>
          <w:rPr>
            <w:sz w:val="20"/>
            <w:color w:val="0000ff"/>
          </w:rPr>
          <w:t xml:space="preserve">пунктами 3.7.2</w:t>
        </w:r>
      </w:hyperlink>
      <w:r>
        <w:rPr>
          <w:sz w:val="20"/>
        </w:rPr>
        <w:t xml:space="preserve">, </w:t>
      </w:r>
      <w:hyperlink w:history="0" w:anchor="P601" w:tooltip="3.7.4. В каждой группе должны быть обеспечены условия для просушивания верхней одежды и обуви детей.">
        <w:r>
          <w:rPr>
            <w:sz w:val="20"/>
            <w:color w:val="0000ff"/>
          </w:rPr>
          <w:t xml:space="preserve">3.7.4</w:t>
        </w:r>
      </w:hyperlink>
      <w:r>
        <w:rPr>
          <w:sz w:val="20"/>
        </w:rPr>
        <w:t xml:space="preserve">, </w:t>
      </w:r>
      <w:hyperlink w:history="0" w:anchor="P602" w:tooltip="3.7.5.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">
        <w:r>
          <w:rPr>
            <w:sz w:val="20"/>
            <w:color w:val="0000ff"/>
          </w:rPr>
          <w:t xml:space="preserve">3.7.5</w:t>
        </w:r>
      </w:hyperlink>
      <w:r>
        <w:rPr>
          <w:sz w:val="20"/>
        </w:rPr>
        <w:t xml:space="preserve"> - в отношении организаций для детей-сирот и детей, оставшихся без попечения родителей;</w:t>
      </w:r>
    </w:p>
    <w:p>
      <w:pPr>
        <w:pStyle w:val="0"/>
        <w:spacing w:before="200" w:lineRule="auto"/>
        <w:ind w:firstLine="540"/>
        <w:jc w:val="both"/>
      </w:pPr>
      <w:hyperlink w:history="0" w:anchor="P604" w:tooltip="3.8.1.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">
        <w:r>
          <w:rPr>
            <w:sz w:val="20"/>
            <w:color w:val="0000ff"/>
          </w:rPr>
          <w:t xml:space="preserve">пунктами 3.8.1</w:t>
        </w:r>
      </w:hyperlink>
      <w:r>
        <w:rPr>
          <w:sz w:val="20"/>
        </w:rPr>
        <w:t xml:space="preserve"> - 3.8.4 - в отношении организаций социального обслуживания семьи и детей,</w:t>
      </w:r>
    </w:p>
    <w:p>
      <w:pPr>
        <w:pStyle w:val="0"/>
        <w:spacing w:before="200" w:lineRule="auto"/>
        <w:ind w:firstLine="540"/>
        <w:jc w:val="both"/>
      </w:pPr>
      <w:hyperlink w:history="0" w:anchor="P617" w:tooltip="3.9.1. При наличии собственной территории выделяются учебная, физкультурно-спортивная, хозяйственная и жилая (при наличии студенческого общежития) зоны.">
        <w:r>
          <w:rPr>
            <w:sz w:val="20"/>
            <w:color w:val="0000ff"/>
          </w:rPr>
          <w:t xml:space="preserve">пунктами 3.9.1</w:t>
        </w:r>
      </w:hyperlink>
      <w:r>
        <w:rPr>
          <w:sz w:val="20"/>
        </w:rPr>
        <w:t xml:space="preserve">, 3.9.2 (</w:t>
      </w:r>
      <w:hyperlink w:history="0" w:anchor="P619" w:tooltip="3.9.2. Учебные помещения, в которых реализуется общеобразовательная программа, и их оборудование должны соответствовать пункту 3.4 Правил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 и </w:t>
      </w:r>
      <w:hyperlink w:history="0" w:anchor="P620" w:tooltip="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 а также помещения по профилю обучения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), 3.9.3 (</w:t>
      </w:r>
      <w:hyperlink w:history="0" w:anchor="P622" w:tooltip="3.9.3.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">
        <w:r>
          <w:rPr>
            <w:sz w:val="20"/>
            <w:color w:val="0000ff"/>
          </w:rPr>
          <w:t xml:space="preserve">абзацы первый</w:t>
        </w:r>
      </w:hyperlink>
      <w:r>
        <w:rPr>
          <w:sz w:val="20"/>
        </w:rPr>
        <w:t xml:space="preserve">, </w:t>
      </w:r>
      <w:hyperlink w:history="0" w:anchor="P623" w:tooltip="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ьными сетками, стеклами и местным освещением.">
        <w:r>
          <w:rPr>
            <w:sz w:val="20"/>
            <w:color w:val="0000ff"/>
          </w:rPr>
          <w:t xml:space="preserve">второй</w:t>
        </w:r>
      </w:hyperlink>
      <w:r>
        <w:rPr>
          <w:sz w:val="20"/>
        </w:rPr>
        <w:t xml:space="preserve">, </w:t>
      </w:r>
      <w:hyperlink w:history="0" w:anchor="P625" w:tooltip="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">
        <w:r>
          <w:rPr>
            <w:sz w:val="20"/>
            <w:color w:val="0000ff"/>
          </w:rPr>
          <w:t xml:space="preserve">четвертый</w:t>
        </w:r>
      </w:hyperlink>
      <w:r>
        <w:rPr>
          <w:sz w:val="20"/>
        </w:rPr>
        <w:t xml:space="preserve">, </w:t>
      </w:r>
      <w:hyperlink w:history="0" w:anchor="P627" w:tooltip="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 хранения спецодежды и умывальниками.">
        <w:r>
          <w:rPr>
            <w:sz w:val="20"/>
            <w:color w:val="0000ff"/>
          </w:rPr>
          <w:t xml:space="preserve">шестой</w:t>
        </w:r>
      </w:hyperlink>
      <w:r>
        <w:rPr>
          <w:sz w:val="20"/>
        </w:rPr>
        <w:t xml:space="preserve">), </w:t>
      </w:r>
      <w:hyperlink w:history="0" w:anchor="P629" w:tooltip="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тепла, оборудуют общую и местную механическую вентиляцию.">
        <w:r>
          <w:rPr>
            <w:sz w:val="20"/>
            <w:color w:val="0000ff"/>
          </w:rPr>
          <w:t xml:space="preserve">3.9.4</w:t>
        </w:r>
      </w:hyperlink>
      <w:r>
        <w:rPr>
          <w:sz w:val="20"/>
        </w:rPr>
        <w:t xml:space="preserve"> - в отношении профессиональных образовательных организаций,</w:t>
      </w:r>
    </w:p>
    <w:p>
      <w:pPr>
        <w:pStyle w:val="0"/>
        <w:spacing w:before="200" w:lineRule="auto"/>
        <w:ind w:firstLine="540"/>
        <w:jc w:val="both"/>
      </w:pPr>
      <w:hyperlink w:history="0" w:anchor="P637" w:tooltip="3.10.1. При наличии собственной территории выделяются учебная, физкультурно-спортивная, хозяйственная и жилая (при наличии студенческого общежития) зоны.">
        <w:r>
          <w:rPr>
            <w:sz w:val="20"/>
            <w:color w:val="0000ff"/>
          </w:rPr>
          <w:t xml:space="preserve">пунктами 3.10.1</w:t>
        </w:r>
      </w:hyperlink>
      <w:r>
        <w:rPr>
          <w:sz w:val="20"/>
        </w:rPr>
        <w:t xml:space="preserve">, </w:t>
      </w:r>
      <w:hyperlink w:history="0" w:anchor="P639" w:tooltip="3.10.2. Учебные помещения и оборудование для учебно-производственной деятельности должны соответствовать требованиям пунктов 3.4, 3.5, 3.9, 3.6 Правил.">
        <w:r>
          <w:rPr>
            <w:sz w:val="20"/>
            <w:color w:val="0000ff"/>
          </w:rPr>
          <w:t xml:space="preserve">3.10.2</w:t>
        </w:r>
      </w:hyperlink>
      <w:r>
        <w:rPr>
          <w:sz w:val="20"/>
        </w:rPr>
        <w:t xml:space="preserve"> - в отношении образовательных организаций высшего образования,</w:t>
      </w:r>
    </w:p>
    <w:p>
      <w:pPr>
        <w:pStyle w:val="0"/>
        <w:spacing w:before="200" w:lineRule="auto"/>
        <w:ind w:firstLine="540"/>
        <w:jc w:val="both"/>
      </w:pPr>
      <w:hyperlink w:history="0" w:anchor="P652" w:tooltip="3.11.3. На собственной территории выделяют следующие зоны: жилая, физкультурно-оздоровительная, хозяйственная.">
        <w:r>
          <w:rPr>
            <w:sz w:val="20"/>
            <w:color w:val="0000ff"/>
          </w:rPr>
          <w:t xml:space="preserve">пунктами 3.11.3 (абзац первый)</w:t>
        </w:r>
      </w:hyperlink>
      <w:r>
        <w:rPr>
          <w:sz w:val="20"/>
        </w:rPr>
        <w:t xml:space="preserve">, </w:t>
      </w:r>
      <w:hyperlink w:history="0" w:anchor="P655" w:tooltip="3.11.4.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...">
        <w:r>
          <w:rPr>
            <w:sz w:val="20"/>
            <w:color w:val="0000ff"/>
          </w:rPr>
          <w:t xml:space="preserve">3.11.4</w:t>
        </w:r>
      </w:hyperlink>
      <w:r>
        <w:rPr>
          <w:sz w:val="20"/>
        </w:rPr>
        <w:t xml:space="preserve">, </w:t>
      </w:r>
      <w:hyperlink w:history="0" w:anchor="P659" w:tooltip="3.11.5.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">
        <w:r>
          <w:rPr>
            <w:sz w:val="20"/>
            <w:color w:val="0000ff"/>
          </w:rPr>
          <w:t xml:space="preserve">3.11.5</w:t>
        </w:r>
      </w:hyperlink>
      <w:r>
        <w:rPr>
          <w:sz w:val="20"/>
        </w:rPr>
        <w:t xml:space="preserve">, </w:t>
      </w:r>
      <w:hyperlink w:history="0" w:anchor="P662" w:tooltip="3.11.6. При использовании надворных туалетов обеспечивается искусственное освещение, наличие туалетной бумаги, условия для мытья рук мылом.">
        <w:r>
          <w:rPr>
            <w:sz w:val="20"/>
            <w:color w:val="0000ff"/>
          </w:rPr>
          <w:t xml:space="preserve">3.11.6</w:t>
        </w:r>
      </w:hyperlink>
      <w:r>
        <w:rPr>
          <w:sz w:val="20"/>
        </w:rPr>
        <w:t xml:space="preserve"> - в отношении загородных стационарных детских оздоровительных лагерей с круглосуточным пребыванием,</w:t>
      </w:r>
    </w:p>
    <w:p>
      <w:pPr>
        <w:pStyle w:val="0"/>
        <w:spacing w:before="200" w:lineRule="auto"/>
        <w:ind w:firstLine="540"/>
        <w:jc w:val="both"/>
      </w:pPr>
      <w:hyperlink w:history="0" w:anchor="P727" w:tooltip="3.15. При проведении массовых мероприятий с участием детей и молодежи должны соблюдаться следующие требования:">
        <w:r>
          <w:rPr>
            <w:sz w:val="20"/>
            <w:color w:val="0000ff"/>
          </w:rPr>
          <w:t xml:space="preserve">пунктом 3.15</w:t>
        </w:r>
      </w:hyperlink>
      <w:r>
        <w:rPr>
          <w:sz w:val="20"/>
        </w:rPr>
        <w:t xml:space="preserve"> - в отношении хозяйствующих субъектов, предоставляющих услуги временного размещению организованных групп детей в общежитиях, гостиницах, загородных отелях, туристических базах, базах отдыха.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Объекты, введенные в эксплуатацию до вступления в силу Правил, а также объекты на стадии строительства, реконструкции и ввода их в эксплуатацию, в случае если указанные процессы начались до вступления в силу Правил, эксплуатируются в соответствии с утвержденной проектной документацией, по которой они были построены, при условии обеспечения доступности услуг, оказываемых хозяйствующим субъектом инвалидам и лицам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1.4. Функционирование хозяйствующих субъектов, осуществляющих образовательную деятельность, подлежащую лицензированию, а также деятельность по организации отдыха детей и их оздоровления, осуществляется при наличии заключения, подтверждающего их соответствие санитарному законодательству, в том числе Правилам, 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&lt;1&gt;.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&lt;1&gt; </w:t>
      </w:r>
      <w:hyperlink w:history="0" r:id="rId48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0"/>
            <w:color w:val="0000ff"/>
          </w:rPr>
          <w:t xml:space="preserve">Пункт 2 статьи 40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2003, N 2, ст. 167; 2007, N 46, ст. 5554; 2009, N 1, ст. 17; 2011, N 30 (ч. 1), ст. 4596; 2015, N 1 (часть I), ст. 11) и пункт 2 статьи 12 Федеральный закон от 24.07.1998 N 124-ФЗ "Об основных гарантиях прав ребенка в Российской Федерации" (Собрание законодательства Российской Федерации, 1998, N 31, ст. 3802; 2019, N 42 (часть II), ст. 5801);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1.5. Работники хозяйствующих субъектов должны соответствовать требованиям, касающимся прохождения ими предварительных (при поступлении на работу) и периодических медицинских осмотров &lt;2&gt;, профессиональной гигиенической подготовки и аттестации (при приеме на работу и далее с периодичностью не реже 1 раза в 2 года, работники комплекса помещений для приготовления и раздачи пищи - ежегодно) вакцинации &lt;3&gt; и иметь личную медицинскую книжку &lt;4&gt; с результатами медицинских обследований и лабораторных исследований,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&lt;2&gt; </w:t>
      </w:r>
      <w:hyperlink w:history="0" r:id="rId49" w:tooltip="Приказ Минздравсоцразвития России от 12.04.2011 N 302н (ред. от 18.05.2020) &quot;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&quot; (Зарегистрировано в Минюсте России 21.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Минздравсоцразвития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Минюстом России 21.10.2011 N 22111) (зарегистрирован Минюстом России 21.10.2011, регистрационный N 22111), с изменениями, внесенными приказами Минздрава России от 15.05.2013 N 296н (зарегистрирован Минюстом России 03.07.2013, регистрационный N 28970), от 05.12.2014 N 801н (зарегистрирован Минюстом России 03.02.2015, регистрационный N 35848), от 13.12.2019 N 1032н (зарегистрирован Минюстом России 24.12.2019, регистрационный N 56976), приказами Минтруда России и Минздрава России от 06.02.2018 N 62н/49н (зарегистрирован Минюстом России 02.03.2018, регистрационный N 50237) и от 03.04.2020 N 187н/268н (зарегистрирован Минюстом России 12.05.2020, регистрационный N 58320), приказом Минздрава России от 18.05.2020 N 455н (зарегистрирован Минюстом России 22.05.2020 N 58430);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&lt;3&gt; </w:t>
      </w:r>
      <w:hyperlink w:history="0" r:id="rId50" w:tooltip="Приказ Минздрава России от 21.03.2014 N 125н (ред. от 03.02.2021) &quot;Об утверждении национального календаря профилактических прививок и календаря профилактических прививок по эпидемическим показаниям&quot; (Зарегистрировано в Минюсте России 25.04.2014 N 32115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Минздрава России от 21.03.2014 N 125н "Об утверждении национального календаря профилактических прививок и календаря профилактических прививок по эпидемическим показаниям" (зарегистрировано Минюстом России 25.04.2014 N 32115) (зарегистрирован Минюстом России 25.04.2014, регистрационный N 32115), с изменениями, внесенными приказами Минздрава России от 16.06.2016 N 370н (зарегистрирован Минюстом России 04.07.2016, регистрационный N 42728), от 13.04.2017 N 175н (зарегистрирован Минюстом России 17.05.2017, регистрационный N 46745), от 19.02.2019 N 69н (зарегистрирован Минюстом России 19.03.2019, регистрационный N 54089), от 24.04.2019 N 243н (зарегистрирован Минюстом России 15.07.2019, регистрационный N 55249);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&lt;4&gt; </w:t>
      </w:r>
      <w:hyperlink w:history="0" r:id="rId51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0"/>
            <w:color w:val="0000ff"/>
          </w:rPr>
          <w:t xml:space="preserve">Статья 34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3607; 2011, N 1, ст. 6; N 30 (ч. 1), ст. 4590; 2013, N 48, ст. 6165).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1.6. Эксплуатация земельного участка, используемого хозяйствующим субъектом на праве собственности или ином законном основании (далее - собственная территория), а также объектов иными юридическими и физическими лицами допускается в соответствии с заявленным хозяйствующим субъектом видом деятельности при условии соблюдения Правил.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1.7. Проведение всех видов ремонтных работ в присутствии детей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1.8. На объектах должен осуществляться производственный контроль за соблюдением санитарных правил и гигиенических нормативов.</w:t>
      </w:r>
    </w:p>
    <w:bookmarkStart w:id="115" w:name="P115"/>
    <w:bookmarkEnd w:id="11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1.9. При нахождении детей и молодежи на объектах более 4 часов обеспечивается возможность организации горячего 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Питание детей и молодежи может осуществляться с привлечением сторонних организаций, юридических лиц или индивидуальных предпринимателей, осуществляющих деятельность по производству готовых блюд, кулинарных изделий и деятельность по их реализации.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1.10. 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которые создают угрозу возникновения и распространения инфекционных заболеваний и отравлений, хозяйствующий субъект в течение двух часов с момента выявления информирует территориальные органы федерального органа исполнительной власти, осуществляющего федеральный государственный санитарно-эпидемиологический надзор, и обеспечивает проведение санитарно-противоэпидемических (профилактических) мероприятий.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19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1.12. Количественные значения факторов, характеризующих условия воспитания, обучения и оздоровления детей и молодежи, должны соответствовать гигиеническим нормативам.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Общие требования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При размещении объектов хозяйствующим субъектом должны соблюдаться следующие требования:</w:t>
      </w:r>
    </w:p>
    <w:bookmarkStart w:id="125" w:name="P125"/>
    <w:bookmarkEnd w:id="12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2.1.1. Утратил силу с 1 января 2026 года. - </w:t>
      </w:r>
      <w:hyperlink w:history="0" r:id="rId52" w:tooltip="Постановление Главного государственного санитарного врача РФ от 24.12.2025 N 19 &quot;О внесении изменений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, и санитарные правила и нормы СанПиН 1.2.3685-21 &quot;Гигиенические нормативы и требования к обеспечению безопасности и (или) безвредности для чел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РФ от 24.12.2025 N 19.</w:t>
      </w:r>
    </w:p>
    <w:bookmarkStart w:id="126" w:name="P126"/>
    <w:bookmarkEnd w:id="12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2.1.2.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</w:t>
      </w:r>
    </w:p>
    <w:bookmarkStart w:id="127" w:name="P127"/>
    <w:bookmarkEnd w:id="12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расстояниях, свыше указанных для обучающихся общеобразовательных организаций и воспитанников дошкольных организаций, расположенных в сельской местности, воспитанников организаций для детей-сирот и детей, оставшихся без попечения родителей, организаций социального обслуживания с предоставлением проживания организуется транспортное обслуживание (до организации и обратно). Расстояние транспортного обслуживания не должно превышать 30 километров в одну сторону.</w:t>
      </w:r>
    </w:p>
    <w:bookmarkStart w:id="129" w:name="P129"/>
    <w:bookmarkEnd w:id="12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</w:t>
      </w:r>
    </w:p>
    <w:bookmarkStart w:id="130" w:name="P130"/>
    <w:bookmarkEnd w:id="13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км.</w:t>
      </w:r>
    </w:p>
    <w:bookmarkStart w:id="131" w:name="P131"/>
    <w:bookmarkEnd w:id="13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2.1.3. В районах Крайнего Севера и приравненных к ним местностях обеспечиваются ветрозащита, а также снегозащита собственной территории.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 На территории хозяйствующего субъекта должны соблюдаться следующие требования:</w:t>
      </w:r>
    </w:p>
    <w:bookmarkStart w:id="133" w:name="P133"/>
    <w:bookmarkEnd w:id="13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2.2.1. Собственная территория оборудуется наружным электрическим освещением, по периметру ограждается забором и зелеными насаждениями.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Собственная территория должна быть озеленена из расчета не менее 50% площади территории, свободной от застройки и физкультурно-спортивных площадок, в том числе и по периметру этой территории.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сокращение озеленения деревьями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площади собственной территории, свободной от застройки.</w:t>
      </w:r>
    </w:p>
    <w:bookmarkStart w:id="136" w:name="P136"/>
    <w:bookmarkEnd w:id="13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собственной территории не должно быть плодоносящих ядовитыми плодами деревьев и кустарников.</w:t>
      </w:r>
    </w:p>
    <w:bookmarkStart w:id="137" w:name="P137"/>
    <w:bookmarkEnd w:id="13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2.2.2.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Спортивные занятия и мероприятия на сырых площадках и (или) на площадках, имеющих дефекты, не проводятся.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Беговые дорожки и спортивные площадки должны быть спланированы с учетом необходимости отвода поверхностных вод за пределы их границ.</w:t>
      </w:r>
    </w:p>
    <w:bookmarkStart w:id="140" w:name="P140"/>
    <w:bookmarkEnd w:id="14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законодательства.</w:t>
      </w:r>
    </w:p>
    <w:bookmarkStart w:id="141" w:name="P141"/>
    <w:bookmarkEnd w:id="14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площадке устанавливаются контейнеры (мусоросборники) с закрывающимися крышками.</w:t>
      </w:r>
    </w:p>
    <w:bookmarkStart w:id="143" w:name="P143"/>
    <w:bookmarkEnd w:id="14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2.2.4. Покрытие проездов, подходов и дорожек на собственной территории не должно иметь дефектов.</w:t>
      </w:r>
    </w:p>
    <w:bookmarkStart w:id="145" w:name="P145"/>
    <w:bookmarkEnd w:id="14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2.2.5. Расположение на собственной территории построек и сооружений, функционально не связанных с деятельностью хозяйствующего субъекта, не допускается.</w:t>
      </w:r>
    </w:p>
    <w:bookmarkStart w:id="146" w:name="P146"/>
    <w:bookmarkEnd w:id="14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2.2.6.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</w:t>
      </w:r>
      <w:hyperlink w:history="0" r:id="rId53" w:tooltip="Постановление Главного государственного санитарного врача РФ от 28.01.2021 N 4 (ред. от 25.06.2025) &quot;Об утверждении санитарных правил и норм СанПиН 3.3686-21 &quot;Санитарно-эпидемиологические требования по профилактике инфекционных болезней&quot; (вместе с &quot;СанПиН 3.3686-21. Санитарные правила и нормы...&quot;) (Зарегистрировано в Минюсте России 15.02.2021 N 62500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2.3. В отношении объектов (зданиям, строениям, сооружениям), используемых хозяйствующими субъектами при осуществлении деятельности, должны соблюдаться следующие требования:</w:t>
      </w:r>
    </w:p>
    <w:bookmarkStart w:id="148" w:name="P148"/>
    <w:bookmarkEnd w:id="14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наличии нескольких зданий, функционально связанных между собой, находящихся на одной собственной территории, должны предусматриваться отапливаемые переходы из одного здания в другое для исключения перемещения детей (молодежи) по улице, за исключением загородных стационарных детских оздоровительных лагерей с круглосуточным пребыванием. Неотапливаемые переходы допускаются: при следующих климатических условиях: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среднемесячной температуре воздуха в январе от -5 °C до +2 °C, средней скорости ветра за три зимних месяца 5 и более м/с, среднемесячной температуре воздуха в июле от +21 °C до +25 °C, среднемесячной относительной влажности воздуха в июле - более 75%,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среднемесячной температуре воздуха в январе от -15 °C до +6 °C, среднемесячной температуре воздуха в июле от +22 °C и выше, среднемесячной относительной влажности воздуха в июле - более 50%.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Организации, реализующие программы начального общего, основного общего и среднего общего образования размещаются на собственной территории в отдельно стоящих зданиях.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Организации, реализующие программы начального общего, основного общего и среднего общего образования, не допускается размещать в помещениях жилищного фонда, а также в функционирующих зданиях общественного и административного назначения.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Встроенные в жилые здания, встроенно-пристроенные к жилым зданиям и (или) к зданиям общественного и административного назначения хозяйствующие субъекты должны иметь самостоятельные вход и выход, а также прилегающую к ним территорию, если иное не определено Правилами.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подвальных этажах не допускается размещение помещений для детей и молодежи, помещений, в которых оказывается медицинская помощь, за исключением гардеробов, туалетов для персонала, тира, помещений для хранения книг (далее - книгохранилища), умывальных и душевых помещений (далее - умывальные, душевые соответственно), для стирки и сушки белья, гладильных, хозяйственных иных подсобных помещений.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помещениях цокольного этажа не допускается размещение помещений для детей и молодежи, за исключением гардеробов, туалетов, тира, книгохранилищ, умывальных, душевых, туалетов, помещений для стирки и сушки белья, гладильных, хозяйственных и иных подсобных помещений, обеденных и тренажерных залов для молодежи.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Подвальные помещения должны быть сухими, не содержащими следы загрязнений, плесени и грибка, не допускается наличие в них мусора.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Учебные помещения для занятий детей дошкольного и младшего школьного возраста в объектах хозяйствующих субъектов, реализующих образовательные программы дошкольного образования и начального общего, основного общего и среднего общего образования, размещаются не выше третьего этажа здания, если иное не определено Правилами.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Минимальное количество помещений, необходимых для функционирования хозяйствующего субъекта (далее - минимальный набор помещений) с круглосуточным пребыванием, включает: жилые помещения, помещения для организации питания, помещения для оказания медицинской помощи, помещения для реализации образовательных программ (учебные классы (комнаты самоподготовки) и (или) по присмотру и уходу за детьми (игровые комнаты), или комнаты для осуществления присмотра и ухода (игровые комнаты и (или) гостиные), душевые, умывальные, туалеты для проживающих, помещения для стирки, сушки и глажки белья, комнаты для хранения постельного белья, комнаты и туалеты для персонала.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объектов с дневным пребыванием минимальный набор помещений включает: помещения, обеспечивающие реализацию основного вида деятельности, помещения для организации питания (в случае пребывания детей (молодежи) в данных объектах более 4 часов), санитарные узлы, помещения для оказания медицинской помощи (в случаях, установленных законодательством &lt;5&gt;).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&lt;5&gt; </w:t>
      </w:r>
      <w:hyperlink w:history="0" r:id="rId54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0"/>
            <w:color w:val="0000ff"/>
          </w:rPr>
          <w:t xml:space="preserve">Часть 3 статьи 41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 (ч. 1), ст. 7598; 2016, N 27 (часть II), ст. 4246).</w:t>
      </w:r>
    </w:p>
    <w:p>
      <w:pPr>
        <w:pStyle w:val="0"/>
        <w:jc w:val="both"/>
      </w:pPr>
      <w:r>
        <w:rPr>
          <w:sz w:val="20"/>
        </w:rPr>
      </w:r>
    </w:p>
    <w:bookmarkStart w:id="164" w:name="P164"/>
    <w:bookmarkEnd w:id="164"/>
    <w:p>
      <w:pPr>
        <w:pStyle w:val="0"/>
        <w:ind w:firstLine="540"/>
        <w:jc w:val="both"/>
      </w:pPr>
      <w:r>
        <w:rPr>
          <w:sz w:val="20"/>
        </w:rPr>
        <w:t xml:space="preserve">2.3.2.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доступной среды для инвалидов.</w:t>
      </w:r>
    </w:p>
    <w:bookmarkStart w:id="165" w:name="P165"/>
    <w:bookmarkEnd w:id="16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2.3.3.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 В объектах должны соблюдаться следующие требования:</w:t>
      </w:r>
    </w:p>
    <w:bookmarkStart w:id="168" w:name="P168"/>
    <w:bookmarkEnd w:id="16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2.4.1. Входы в здания оборудуются тамбурами или воздушно-тепловыми завесами, если иное не определено </w:t>
      </w:r>
      <w:hyperlink w:history="0" w:anchor="P384" w:tooltip="III. Требования в отношении отдельных видов осуществляемой">
        <w:r>
          <w:rPr>
            <w:sz w:val="20"/>
            <w:color w:val="0000ff"/>
          </w:rPr>
          <w:t xml:space="preserve">главой III</w:t>
        </w:r>
      </w:hyperlink>
      <w:r>
        <w:rPr>
          <w:sz w:val="20"/>
        </w:rPr>
        <w:t xml:space="preserve"> Правил.</w:t>
      </w:r>
    </w:p>
    <w:bookmarkStart w:id="169" w:name="P169"/>
    <w:bookmarkEnd w:id="16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2.4.2. Количество обучающихся, воспитанников и отдыхающих не должно превышать установленное </w:t>
      </w:r>
      <w:hyperlink w:history="0" w:anchor="P388" w:tooltip="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0"/>
            <w:color w:val="0000ff"/>
          </w:rPr>
          <w:t xml:space="preserve">пунктами 3.1.1</w:t>
        </w:r>
      </w:hyperlink>
      <w:r>
        <w:rPr>
          <w:sz w:val="20"/>
        </w:rPr>
        <w:t xml:space="preserve">, </w:t>
      </w:r>
      <w:hyperlink w:history="0" w:anchor="P504" w:tooltip="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пункте 3.1.1 Правил категории обучающихся.">
        <w:r>
          <w:rPr>
            <w:sz w:val="20"/>
            <w:color w:val="0000ff"/>
          </w:rPr>
          <w:t xml:space="preserve">3.4.14</w:t>
        </w:r>
      </w:hyperlink>
      <w:r>
        <w:rPr>
          <w:sz w:val="20"/>
        </w:rPr>
        <w:t xml:space="preserve"> Правил и гигиенические нормативы.</w:t>
      </w:r>
    </w:p>
    <w:bookmarkStart w:id="170" w:name="P170"/>
    <w:bookmarkEnd w:id="17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&lt;6&gt; </w:t>
      </w:r>
      <w:hyperlink w:history="0" r:id="rId55" w:tooltip="Решение Совета Евразийской экономической комиссии от 15.06.2012 N 32 &quot;О принятии технического регламента Таможенного союза &quot;О безопасности мебельной продукции&quot; (вместе с &quot;ТР ТС 025/2012. Технический регламент Таможенного союза. О безопасности мебельной продукции&quot;) {КонсультантПлюс}">
        <w:r>
          <w:rPr>
            <w:sz w:val="20"/>
            <w:color w:val="0000ff"/>
          </w:rPr>
          <w:t xml:space="preserve">ТР ТС 025/2012</w:t>
        </w:r>
      </w:hyperlink>
      <w:r>
        <w:rPr>
          <w:sz w:val="20"/>
        </w:rPr>
        <w:t xml:space="preserve"> "Технический регламент Таможенного союза. О безопасности мебельной продукции", утвержденный решением Совета Евразийской экономической комиссии от 15.06.2012 N 32 (Официальный сайт Комиссии Таможенного союза </w:t>
      </w:r>
      <w:hyperlink w:history="0" r:id="rId56">
        <w:r>
          <w:rPr>
            <w:sz w:val="20"/>
            <w:color w:val="0000ff"/>
          </w:rPr>
          <w:t xml:space="preserve">http://www.tsouz.ru/</w:t>
        </w:r>
      </w:hyperlink>
      <w:r>
        <w:rPr>
          <w:sz w:val="20"/>
        </w:rPr>
        <w:t xml:space="preserve">, 18.06.2012) (далее - ТР ТС 025/2012).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Мебель для учебных заведений (парты, столы и стулья) обеспечивается цветовой маркировкой в соответствии с ростовой группой (кроме палаточных лагерей и организаций, осуществляющих образовательную деятельность по образовательным программам высшего образования). Цветовая маркировка наносится на боковую наружную поверхность стола и стула.</w:t>
      </w:r>
    </w:p>
    <w:bookmarkStart w:id="175" w:name="P175"/>
    <w:bookmarkEnd w:id="17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</w:t>
      </w:r>
    </w:p>
    <w:bookmarkStart w:id="176" w:name="P176"/>
    <w:bookmarkEnd w:id="17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организации образовательной деятельности без использования учебной доски мебель для учебных заведений может быть расставлена в ином порядке.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Детей рассаживают с учетом роста, наличия заболеваний органов дыхания, слуха и зрения.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расположении парт (столов), используемых при организации обучения и воспитания обучающихся с ограниченными возможностями здоровья и инвалидов, следует учитывать особенности физического развития обучающихся.</w:t>
      </w:r>
    </w:p>
    <w:bookmarkStart w:id="179" w:name="P179"/>
    <w:bookmarkEnd w:id="17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учебных помещениях табуретки и скамейки вместо стульев использоваться не должны. Вновь приобретаемая мебель должна иметь документы об оценке (подтверждения) соответствия требованиям </w:t>
      </w:r>
      <w:hyperlink w:history="0" r:id="rId57" w:tooltip="Решение Совета Евразийской экономической комиссии от 15.06.2012 N 32 &quot;О принятии технического регламента Таможенного союза &quot;О безопасности мебельной продукции&quot; (вместе с &quot;ТР ТС 025/2012. Технический регламент Таможенного союза. О безопасности мебельной продукции&quot;) {КонсультантПлюс}">
        <w:r>
          <w:rPr>
            <w:sz w:val="20"/>
            <w:color w:val="0000ff"/>
          </w:rPr>
          <w:t xml:space="preserve">ТР ТС 025/2012</w:t>
        </w:r>
      </w:hyperlink>
      <w:r>
        <w:rPr>
          <w:sz w:val="20"/>
        </w:rPr>
        <w:t xml:space="preserve">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Покрытие столов и стульев должно не иметь дефектов и повреждений и быть выполненным из материалов, устойчивых к воздействию влаги, моющих и дезинфицирующих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Мебель для лиц с ограниченными возможностями здоровья и инвалидов должна быть приспособлена к особенностям их психофизического развития, индивидуальным возможностям и состоянию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2.4.4. Помещения, предназначенные для организации учебного процесса, оборудуются классными досками.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оборудовании учебных помещений интерактивной доской (интерактивной панелью) нужно учитывать ее размер и размещение, которые должны обеспечивать обучающимся доступ ко всей поверхности. Диагональ интерактивной доски должна составлять не менее 165,1 см. На интерактивной доске не должно быть зон, недоступных для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Интерактивная доска должна быть расположена по центру фронтальной стены классного помещения.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Активная поверхность интерактивной доски должна быть матовой. Размещение проектора интерактивной доски должно исключать для пользователей возможность возникновения слепящего эффекта.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Учебные доски, для работы с которыми используется мел, должны иметь темное антибликовое покрытие и должны быть оборудованными дополнительными источниками искусственного освещения, направленного непосредственно на рабочее поле.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маркерной доски цвет маркера должен быть контрастного цвета по отношению к цвету доски.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2.4.5. Интерактивные доски, сенсорные экраны, информационные панели и иные средства отображения информации, а также компьютеры, ноутбуки, планшеты, моноблоки, иные электронные средства обучения (далее - ЭСО) используются в соответствии с инструкцией по эксплуатации и (или) техническим паспортом. ЭСО должны иметь документы об оценке (подтверждении) соответствия.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Использование ЭСО должно осуществляться при условии их соответствия Единым санитарно-эпидемиологическим и гигиеническим </w:t>
      </w:r>
      <w:hyperlink w:history="0" r:id="rId58" w:tooltip="Решение Комиссии Таможенного союза от 28.05.2010 N 299 (ред. от 16.12.2025) &quot;О применении санитарных мер в Евразийском экономическом союзе&quot; (с изм. и доп., вступ. в силу с 18.01.2026) {КонсультантПлюс}">
        <w:r>
          <w:rPr>
            <w:sz w:val="20"/>
            <w:color w:val="0000ff"/>
          </w:rPr>
          <w:t xml:space="preserve">требованиям</w:t>
        </w:r>
      </w:hyperlink>
      <w:r>
        <w:rPr>
          <w:sz w:val="20"/>
        </w:rPr>
        <w:t xml:space="preserve"> к продукции (товарам), подлежащей санитарно-эпидемиологическому надзору (контролю) &lt;7&gt;.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&lt;7&gt; Утверждены </w:t>
      </w:r>
      <w:hyperlink w:history="0" r:id="rId59" w:tooltip="Решение Комиссии Таможенного союза от 28.05.2010 N 299 (ред. от 16.12.2025) &quot;О применении санитарных мер в Евразийском экономическом союзе&quot; (с изм. и доп., вступ. в силу с 18.01.2026)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Комиссии Таможенного союза от 28.05.2010 N 299 "О применении санитарных мер в таможенном союзе" (Официальный сайт Комиссии Таможенного союза </w:t>
      </w:r>
      <w:hyperlink w:history="0" r:id="rId60">
        <w:r>
          <w:rPr>
            <w:sz w:val="20"/>
            <w:color w:val="0000ff"/>
          </w:rPr>
          <w:t xml:space="preserve">http://www.tsouz.ru/</w:t>
        </w:r>
      </w:hyperlink>
      <w:r>
        <w:rPr>
          <w:sz w:val="20"/>
        </w:rPr>
        <w:t xml:space="preserve">, 28.06.2010) (далее - Единые санитарные требования).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Минимальная диагональ ЭСО должна составлять для монитора персонального компьютера и ноутбука - не менее 39,6 см, планшета - 26,6 см. Использование мониторов на основе электронно-лучевых трубок в образовательных организациях не допускается.</w:t>
      </w:r>
    </w:p>
    <w:bookmarkStart w:id="195" w:name="P195"/>
    <w:bookmarkEnd w:id="19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2.4.6. При организации питания хозяйствующими субъектами должны соблюдаться следующие требования.</w:t>
      </w:r>
    </w:p>
    <w:bookmarkStart w:id="196" w:name="P196"/>
    <w:bookmarkEnd w:id="19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2.4.6.1.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составе комплекса помещений для приготовления и раздачи пищи, работающих на полуфабрикатах, должны быть предусмотрены следующие помещения: загрузочный цех, помещения, предназначенные для доготовив полуфабрикатов, горячий цех, холодный цех, моечная для кухонной посуды, моечная для столовой посуды, кладовые и складские помещения с холодильным оборудованием.</w:t>
      </w:r>
    </w:p>
    <w:bookmarkStart w:id="198" w:name="P198"/>
    <w:bookmarkEnd w:id="19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2.4.6.2. Помещения для приготовления и приема пищи, хранения пищевой продукции оборудуются технологическим, холодильным и моечным оборудованием, инвентарем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Допускается использование одноразовой столовой посуды и приборов.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Посуда для приготовления блюд должна быть выполнена из нержавеющей стали. Инвентарь, используемый для раздачи и порционирования блюд, должен иметь мерную метку объема в литрах и (или) миллилитрах.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использование деформированной, с дефектами и механическими повреждениями кухонной и столовой посуды, инвентаря; столовых приборов (вилки, ложки) из алюминия.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Хранение стерильных бутылочек, сосок и пустышек должно быть организовано в специальной промаркированной посуде с крышкой.</w:t>
      </w:r>
    </w:p>
    <w:bookmarkStart w:id="204" w:name="P204"/>
    <w:bookmarkEnd w:id="20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</w:t>
      </w:r>
    </w:p>
    <w:bookmarkStart w:id="205" w:name="P205"/>
    <w:bookmarkEnd w:id="20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Технологическое и холодильное оборудование должно быть исправным и способным поддерживать температурный режим.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Производственные 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 для контакта с пищевыми продуктами. Покрытие стола для работы с тестом (столешница) 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съемной доски, выполненной из дерева твердых лиственных пород.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замене оборудования в помещениях для приготовления холодных закусок необходимо обеспечить установку столов с охлаждаемой поверхностью.</w:t>
      </w:r>
    </w:p>
    <w:bookmarkStart w:id="208" w:name="P208"/>
    <w:bookmarkEnd w:id="20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Кухонная посуда, столы, инвентарь, оборудование маркируются в зависимости от назначения и должны использоваться в соответствии с маркировкой.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обеззараживания воздуха в холодном цехе используется бактерицидная установка для обеззараживания воздуха.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отсутствии холодного цеха приборы для обеззараживания воздуха устанавливают на участке (в зоне) приготовления холодных блюд, в мясорыбном, овощном цехах и в помещении для обработки яиц.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технологического, холодильного и моечного оборудования, инвентаря, кухонной и столовой посуды должно обеспечивать поточность технологического процесса, а объем единовременно приготавливаемых блюд должен соответствовать количеству непосредственно принимающих пищу лиц.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2.4.6.3.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обработку с применением моющих и дезинфицирующих средств.</w:t>
      </w:r>
    </w:p>
    <w:bookmarkStart w:id="213" w:name="P213"/>
    <w:bookmarkEnd w:id="21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2.4.7.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вещей.</w:t>
      </w:r>
    </w:p>
    <w:bookmarkStart w:id="214" w:name="P214"/>
    <w:bookmarkEnd w:id="21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2.4.8.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</w:t>
      </w:r>
    </w:p>
    <w:bookmarkStart w:id="215" w:name="P215"/>
    <w:bookmarkEnd w:id="21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Каждое спальное место обеспечивается комплектом постельных принадлежностей (матрацем с наматрасником, подушкой, одеялом), постельным бельем (наволочкой, простыней, пододеяльником) и полотенцами (для лица и для ног, а также банным). Допускается использование одноразовых полотенец для лица, рук и ног.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комплектов постельного белья, наматрасников и полотенец (для лица и для ног, а также банного) должно быть не менее 2 комплектов на одного человека.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организаций, осуществляющих образовательную деятельность по образовательным программам среднего профессионального, высшего образования, допускается использование личных постельных принадлежностей и спальных мест.</w:t>
      </w:r>
    </w:p>
    <w:bookmarkStart w:id="219" w:name="P219"/>
    <w:bookmarkEnd w:id="21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2.4.9. Мебель должна иметь покрытие, допускающее проведение влажной уборки с применением моющих и дезинфекционных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Используемое спортивное оборудование должно быть выполнено из материалов, допускающих их влажную обработку моющими и дезинфекционными средствами.</w:t>
      </w:r>
    </w:p>
    <w:bookmarkStart w:id="221" w:name="P221"/>
    <w:bookmarkEnd w:id="22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2.4.10. При установке в помещениях телевизионной аппаратуры расстояние от ближайшего места просмотра до экрана должно быть не менее 2 метров.</w:t>
      </w:r>
    </w:p>
    <w:bookmarkStart w:id="222" w:name="P222"/>
    <w:bookmarkEnd w:id="22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2.4.11.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туалетные комнаты для детей (молодежи) разного пола. Площадь туалетов для детей до 3 лет должна составлять не менее 12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от 3 до 7 лет - 16,0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; для детей старше 7 лет - не менее 0,1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ребенка.</w:t>
      </w:r>
    </w:p>
    <w:bookmarkStart w:id="223" w:name="P223"/>
    <w:bookmarkEnd w:id="22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Туалетные кабины оснащаются мусорными ведрами, держателями для туалетной бумаги, сиденьями на унитазы. Умывальные раковины обеспечиваются мылом, электро- или бумажными полотенцами, ведрами для сбора мусора.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Санитарно-техническое оборудование должно гигиеническим нормативам, быть исправным и без дефектов.</w:t>
      </w:r>
    </w:p>
    <w:bookmarkStart w:id="226" w:name="P226"/>
    <w:bookmarkEnd w:id="22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инвалидов.</w:t>
      </w:r>
    </w:p>
    <w:bookmarkStart w:id="227" w:name="P227"/>
    <w:bookmarkEnd w:id="22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Инструкции по приготовлению дезинфицирующих растворов должны размещаться в месте их приготовления.</w:t>
      </w:r>
    </w:p>
    <w:bookmarkStart w:id="229" w:name="P229"/>
    <w:bookmarkEnd w:id="22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сетками.</w:t>
      </w:r>
    </w:p>
    <w:bookmarkStart w:id="230" w:name="P230"/>
    <w:bookmarkEnd w:id="23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каждом этаже туалеты, умывальные, душевые, комнаты гигиены для девушек, помещения для стирки белья, гладильные, комнаты для сушки белья, кухни (за исключением специальных учебно-исправительных учреждений), помещения для обработки и хранения уборочного инвентаря;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кладовые для хранения хозяйственного инвентаря, бельевые (комнаты для раздельного хранения чистого и грязного белья), помещения для сушки одежды и обуви, помещения (камеры) для хранения личных вещей и иные подсобные помещения;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комнаты для самостоятельных занятий, комнаты отдыха и досуга, игровые комнаты для детей семейных пар, проживающих в общежитии;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общежитиях и интернатах для обучающихся в возрасте до 18 лет: комната воспитателя, помещения для оказания медицинской помощи (в случаях, установленных законодательством &lt;8&gt;) и изолятор (для временной изоляции заболевшего до его госпитализации в медицинскую организацию или до приезда родителей или законных представителей).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&lt;8&gt; </w:t>
      </w:r>
      <w:hyperlink w:history="0" r:id="rId61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0"/>
            <w:color w:val="0000ff"/>
          </w:rPr>
          <w:t xml:space="preserve">Часть 3 статьи 41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53, ст. 7598; 2016, N 27, ст. 4246).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помещениях (местах) для стирки белья допускается использование автоматических стиральных машин. Помещения (места) для стирки белья оборудуются раковиной, оснащенной смесителем с горячей и холодной водой, столами (стеллажами или лавками), тазами для ручной стирки, системой водоотведения, сливными трапами.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Помещения (места) для стирки белья и гладильные оборудуются отдельно.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Душевые комнаты оборудуются местом для раздевания, держателем полотенца, держателем мыла, смесителем с душевой насадкой, трапом для слива воды или душевым поддоном. При наличии нескольких душевых смесителей и поддонов каждый должен быть отделен перегородкой.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Общежития и интернаты квартирного (гостиничного) типа должны соответствовать санитарно-эпидемиологическим требованиям, предъявляемым к условиям проживания в жилых зданиях.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2.5. При отделке объектов должны соблюдаться следующие требования:</w:t>
      </w:r>
    </w:p>
    <w:bookmarkStart w:id="243" w:name="P243"/>
    <w:bookmarkEnd w:id="24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2.5.2. Полы не должны иметь дефектов и повреждений и должны быть выполненными из материалов, допускающих влажную обработку и дезинфекцию.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2.5.3.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моющих и дезинфицирующих средств.</w:t>
      </w:r>
    </w:p>
    <w:bookmarkStart w:id="246" w:name="P246"/>
    <w:bookmarkEnd w:id="24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помещениях с повышенной влажностью воздуха потолки должны быть влагостойкими.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2.6. При обеспечении водоснабжения и водоотведения хозяйствующими субъектами должны соблюдаться следующие требования:</w:t>
      </w:r>
    </w:p>
    <w:bookmarkStart w:id="248" w:name="P248"/>
    <w:bookmarkEnd w:id="24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2.6.1. Здания хозяйствующих субъектов оборудуются системами холодного и горячего водоснабжения, водоотведения в соответствии с </w:t>
      </w:r>
      <w:hyperlink w:history="0" r:id="rId62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белья, душевых, туалетах, за исключением помещений, размещенных в жилых помещениях жилищного фонда и в дошкольных группах, размещенных в нежилых помещениях. Полы, оборудованные сливными трапами, должны быть оборудованы уклонами к отверстиям трапов.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отсутствии централизованной системы водоснабжения и водоотведения хозяйствующие субъекты оборудуются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отсутствии горячего централизованного водоснабжения в помещениях хозяйствующего субъекта устанавливаются водонагревающие устройства.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2.6.2. Вода, используемая в хозяйственно-питьевых и бытовых целях, должна соответствовать санитарно-эпидемиологическим </w:t>
      </w:r>
      <w:hyperlink w:history="0" r:id="rId63" w:tooltip="Постановление Главного государственного санитарного врача РФ от 28.01.2021 N 3 (ред. от 29.12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0"/>
            <w:color w:val="0000ff"/>
          </w:rPr>
          <w:t xml:space="preserve">требованиям</w:t>
        </w:r>
      </w:hyperlink>
      <w:r>
        <w:rPr>
          <w:sz w:val="20"/>
        </w:rPr>
        <w:t xml:space="preserve"> к питьевой воде.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2.6.3. Горячая и холодная вода должна подаваться через смесители.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2.6.4. Не допускается использование воды из системы отопления для технологических, а также хозяйственно-бытовых целей.</w:t>
      </w:r>
    </w:p>
    <w:bookmarkStart w:id="254" w:name="P254"/>
    <w:bookmarkEnd w:id="25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2.6.5.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2.6.6. Питьевой режим организуется посредством стационарных питьевых фонтанчиков и (или) выдачи детям воды, расфасованной в емкости (бутилированной) промышленного производства, в том числе через установки с дозированным розливом воды,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установок с дозированным розливом питьевой воды, расфасованной в емкости, проводится замена емкости по мере необходимости, но не реже, чем это предусмотрено сроком годности воды, установленным производителем.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бутилированной воды хозяйствующий субъект должен быть обеспечен запасом чистой посуды (стеклянной, фаянсовой либо одноразовой), а также контейнерами для сбора использованной посуды одноразового применения.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2.7. Микроклимат, отопление и вентиляция в объектах должны соответствовать следующим требованиям:</w:t>
      </w:r>
    </w:p>
    <w:bookmarkStart w:id="259" w:name="P259"/>
    <w:bookmarkEnd w:id="25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о техническом регулировании в сфере безопасности зданий и сооружений.</w:t>
      </w:r>
    </w:p>
    <w:bookmarkStart w:id="260" w:name="P260"/>
    <w:bookmarkEnd w:id="26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помещениях обеспечиваются параметры микроклимата, воздухообмена, определенные </w:t>
      </w:r>
      <w:hyperlink w:history="0" r:id="rId64" w:tooltip="Постановление Главного государственного санитарного врача РФ от 28.01.2021 N 2 (ред. от 24.12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гигиенических нормативов.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использование переносных отопительных приборов с инфракрасным излучением.</w:t>
      </w:r>
    </w:p>
    <w:bookmarkStart w:id="263" w:name="P263"/>
    <w:bookmarkEnd w:id="26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2.7.2.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Проветривание в присутствии детей не проводится.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2.7.3. Контроль температуры воздуха во всех помещениях, предназначенных для пребывания детей и молодежи, осуществляется Организацией с помощью термометров.</w:t>
      </w:r>
    </w:p>
    <w:bookmarkStart w:id="266" w:name="P266"/>
    <w:bookmarkEnd w:id="26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2.7.4.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</w:t>
      </w:r>
    </w:p>
    <w:bookmarkStart w:id="267" w:name="P267"/>
    <w:bookmarkEnd w:id="26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Обследование технического состояния системы вентиляции (ревизия, очистка и контроль эффективности) проводится перед вводом здания в эксплуатацию,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2.7.5. Ограждающие устройства отопительных приборов должны быть выполнены из материалов, безвредных для здоровья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Ограждения из древесно-стружечных плит к использованию не допускаются.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 Естественное и искусственное освещение в объектах должны соответствовать следующим требованиям:</w:t>
      </w:r>
    </w:p>
    <w:bookmarkStart w:id="272" w:name="P272"/>
    <w:bookmarkEnd w:id="27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2.8.1. Уровни естественного и искусственного освещения в помещениях хозяйствующих субъектов должны соответствовать гигиеническим </w:t>
      </w:r>
      <w:hyperlink w:history="0" r:id="rId65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0"/>
            <w:color w:val="0000ff"/>
          </w:rPr>
          <w:t xml:space="preserve">нормативам</w:t>
        </w:r>
      </w:hyperlink>
      <w:r>
        <w:rPr>
          <w:sz w:val="20"/>
        </w:rPr>
        <w:t xml:space="preserve">.</w:t>
      </w:r>
    </w:p>
    <w:bookmarkStart w:id="273" w:name="P273"/>
    <w:bookmarkEnd w:id="27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2.8.2.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</w:t>
      </w:r>
    </w:p>
    <w:bookmarkStart w:id="274" w:name="P274"/>
    <w:bookmarkEnd w:id="27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эксплуатация без естественного освещения следующих помещений: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помещений для спортивных снарядов (далее - снарядные),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умывальных, душевых, туалетов при гимнастическом (или спортивном) зале,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душевых и туалетов для персонала,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кладовых и складских помещений, радиоузлов,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кино-, фотолабораторий,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кинозалов,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книгохранилищ,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бойлерных, насосных водопровода и канализации,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камер вентиляционных,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камер кондиционирования воздуха,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узлов управления и других помещений для установки и управления инженерным и технологическим оборудованием зданий,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помещений для хранения и обработки уборочного инвентаря, помещений для хранения и разведения дезинфекционных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ЭСО с демонстрацией обучающих фильмов, программ или иной информации должны быть выполнены мероприятия, предотвращающие неравномерность освещения и появление бликов на экране.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2.8.3. Остекление окон выполняется из цельного стекла. Не допускается наличие трещин и иное нарушение целостности стекла. Чистка оконных стекол проводится по мере их загрязнения.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2.8.4. Конструкция регулируемых солнцезащитных устройств на окнах в исходном положении не должна уменьшать светоактивную площадь оконного проема.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Зашторивание окон в спальных помещениях проводится во время дневного и ночного сна, в остальное время шторы должны быть раздвинуты в целях обеспечения естественного освещения помещения.</w:t>
      </w:r>
    </w:p>
    <w:bookmarkStart w:id="291" w:name="P291"/>
    <w:bookmarkEnd w:id="29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в одном помещении использовать разные типы ламп, а также лампы с разным светооизлучением.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Уровни искусственной освещенности для детей дошкольного возраста в групповых (игровых) - не менее 400 люкс, в учебных помещениях для детей старше 7 лет - не менее 300 люкс, в учебных кабинетах черчения и рисования, изостудиях, мастерских живописи, рисунка и скульптуры - 300 люкс, в мастерских трудового обучения - 400 люкс.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2.8.6. Осветительные приборы должны иметь светорассеивающую конструкцию: в помещениях, предназначенных для занятий физкультурой и спортом - защитную, в помещениях пищеблока, душевых и в прачечной - пылевлагонепроницаемую.</w:t>
      </w:r>
    </w:p>
    <w:bookmarkStart w:id="295" w:name="P295"/>
    <w:bookmarkEnd w:id="29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2.8.7. В спальных корпусах дополнительно предусматривается дежурное (ночное) освещение в рекреациях (коридорах).</w:t>
      </w:r>
    </w:p>
    <w:bookmarkStart w:id="296" w:name="P296"/>
    <w:bookmarkEnd w:id="29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2.8.8.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декоративных элементов с яркой цветовой палитрой их площадь не должна превышать 25% от общей площади поверхности стен помещения.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2.8.9. Все источники искусственного освещения должны содержаться в исправном состоянии и не должны содержать следы загрязнений.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2.8.10. Неисправные и перегоревшие люминесцентные лампы хранятся в отдельном помещении (месте) и направляют на утилизацию в порядке, установленном законодательством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2.9. При организации профилактических и противоэпидемических мероприятий хозяйствующими субъектами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2.9.1. Медицинская помощь в хозяйствующих субъектах осуществляется в соответствии с законодательством в сфере охраны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2.9.2. Медицинская деятельность в хозяйствующих субъектах осуществляется самостоятельно (при наличии санитарно-эпидемиологического заключения) или медицинской организацией.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2.9.3. Лица с признаками инфекционных заболеваний в объекты не допускаются. При выявлении лиц с признаками инфекционных заболеваний во время их нахождения на объекте хозяйствующим субъектом должны быть приняты меры по ограничению или исключению их контакта с иными лицами посредством размещения в помещения для оказания медицинской помощи или иные помещения, кроме вспомогательных, &lt;9&gt;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&lt;9&gt; </w:t>
      </w:r>
      <w:hyperlink w:history="0" r:id="rId66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0"/>
            <w:color w:val="0000ff"/>
          </w:rPr>
          <w:t xml:space="preserve">Статья 29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2.9.4. После перенесенного заболевания дети допускаются к посещению при наличии медицинского заключения (медицинской справки).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2.9.5. В целях предотвращения возникновения и распространения инфекционных и неинфекционных заболеваний и пищевых отравлений в хозяйствующим субъектом проводятся (за исключением организаций дополнительного образования, развивающих центров, игровых комнат, организаций социального обслуживания в части предоставления социальных услуг в полустационарной форме (с кратковременным дневным пребыванием)):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контроль за санитарным состоянием и содержанием собственной территории и всех объектов, за соблюдением правил личной гигиены лицами, находящимися в них;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профилактических и противоэпидемических мероприятий и контроль за их проведением;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работа по организации и проведению мероприятий по дезинфекции, дезинсекции и дератизации, противоклещевых (акарицидных) обработок и контроль за их проведением;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осмотры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в сфере охраны здоровья;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профилактических осмотров воспитанников и обучающихся и проведение профилактических прививок;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распределение детей в соответствии с заключением о принадлежности несовершеннолетнего к медицинской группе для занятий физической культурой &lt;10&gt;;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&lt;10&gt; </w:t>
      </w:r>
      <w:hyperlink w:history="0" r:id="rId67" w:tooltip="Приказ Минздрава России от 23.10.2020 N 1144н (ред. от 26.09.2023) &quot;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&quot; {КонсультантПлюс}">
        <w:r>
          <w:rPr>
            <w:sz w:val="20"/>
            <w:color w:val="0000ff"/>
          </w:rPr>
          <w:t xml:space="preserve">Пункт 7</w:t>
        </w:r>
      </w:hyperlink>
      <w:r>
        <w:rPr>
          <w:sz w:val="20"/>
        </w:rPr>
        <w:t xml:space="preserve"> Порядка медицинского осмотра лиц, желающих пройти спортивную подготовку, заниматься физической культурой и спортом в организациях, осуществляющих спортивную подготовку, иных организациях для занятий физической культурой и спортом, и (или) выполнить нормативы испытаний (тестов) комплекса ГТО, в том числе инвалидов и лиц с ограниченными возможностями здоровья (приложение N 3 к Порядку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(ГТО)", утвержденному приказом Минздрава России от 23.10.2020 N 1144н (зарегистрирован Минюстом России 03.12.2020, регистрационный N 61238).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документирование и контроль за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 (молодежи);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работа по формированию здорового образа жизни и реализация технологий сбережения здоровья;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контроль за соблюдением правил личной гигиены;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контроль за информированием хозяйствующего субъекта и медицинских работников обо всех случаях инфекционных заболеваний в своей семье и обращением за медицинской помощью в случае возникновения заболеваний.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целях профилактики контагиозных гельминтозов (энтеробиоза и гименолепидоза)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Все выявленные инвазированные регистрируются в журнале для инфекционных заболеваний.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регистрации случаев заболеваний контагиозными гельминтозами санитарно-противоэпидемические (профилактические) мероприятия проводятся в течение 3 календарных дней после окончания лечения.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наличии бассейна с целью профилактики паразитарных заболеваний проводится лабораторный контроль качества воды в ванне плавательного бассейна хозяйствующего субъекта с одновременным отбором смывов с объектов внешней среды на паразитологические показатели.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2.9.6. В организациях с круглосуточным пребыванием детей обеспечиваются помывочные дни не реже 1 раза в 7 календарных дней. В бане и (или) душевых следует пользоваться индивидуальными принадлежностями: обувью, полотенцем, мылом и иным моющим средством, мочалкой.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Возможность помывки в душе предоставляется ежедневно.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организациях с круглосуточным пребыванием дети должны быть обеспечены индивидуальными средствами гигиены (зубные щетки, расчески, мочалки).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2.9.7. Хозяйствующим субъектом должны быть созданы условия для мытья рук воспитанников, обучающихся и отдыхающих.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2.10. В отношении организации образовательного процесса и режима дня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2.10.1. Издательская продукция (книжные и электронные ее варианты), используемые хозяйствующим субъектом, должны соответствовать гигиеническим нормативам.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2.10.2. Кабинеты информатики и работа с ЭСО должны соответствовать гигиеническим нормативам.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ЭСО во время занятий и перемен должна проводиться гимнастика для глаз. При использовании книжных учебных изданий гимнастика для глаз должна проводиться во время перемен.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профилактики нарушений осанки во время занятий должны проводиться соответствующие физические упражнения (далее физкультминутки).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ЭСО с демонстрацией обучающих фильмов, программ или иной информации, предусматривающих ее фиксацию в тетрадях воспитанниками и обучающимися, продолжительность непрерывного использования экрана не должна превышать для детей 5 - 7 лет - 5 - 7 минут, для учащихся 1 - 4-х классов - 10 минут, для 5 - 9-х классов - 15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Общая продолжительность использования ЭСО на уроке не должна превышать для интерактивной доски - для детей до 10 лет - 20 минут, старше 10 лет - 30 минут; компьютера - для детей 1 - 2 классов - 20 минут, 3 - 4 классов - 25 минут, 5 - 9 классов - 30 минут, 10 - 11 классов - 35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Занятия с использованием ЭСО в возрастных группах до 5 лет не проводятся.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2.10.3. Расписание занятий составляются с учетом дневной и недельной динамики умственной работоспособности обучающихся и шкалой трудности учебных предметов.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Режим двигательной активности детей в течение дня организуется с учетом возрастных особенностей и состояния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организации образовательной деятельности предусматривается введение в режим дня физкультминуток во время занятий, гимнастики для глаз, обеспечивается контроль за осанкой, в том числе во время письма, рисования и использования ЭСО.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Физкультурные, физкультурно-оздоровительные мероприятия, массовые спортивные мероприятия, туристические походы, спортивные соревнования организуются с учетом возраста, физической подготовленности и состояния здоровья детей. Хозяйствующим субъектом обеспечивается присутствие медицинских работников на спортивных соревнованиях и на занятиях в плавательных бассейнах.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проводиться в зале.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Отношение времени, затраченного на непосредственное выполнение физических упражнений, к общему времени занятия физической культурой должно составлять не менее 70%.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2.10.4. Не допускается привлекать детей к работам с вредными или опасными условиями труда, при выполнении которых запрещается применение труда лиц моложе 18 лет, а также к уборке туалетов, душевых, умывальных, мытью окон и светильников, уборке снега с крыш, выполнению ремонтно-строительных и отделочных работ, подъему и переносу тяжестей.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 Содержание собственной территории и помещений хозяйствующего субъекта должно соответствовать следующим требованиям: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2.11.1. На собственной территории не допускается скопление мусора. Уборка территории проводится ежедневно или по мере загрязнения. Для очистки собственной территории от снега использование химических реагентов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Мусор должен собираться в мусоросборники, мусоросборники следует закрывать крышками. Очистка мусоросборников проводится при заполнении 2/3 их объема.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сжигание мусора на собственной территории, в том числе в мусоросборниках.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территории используемых хозяйствующими субъектами игровых, спортивных, прогулочных площадок, в зонах отдыха должны проводиться мероприятия, направленные на профилактику инфекционных, паразитарных и массовых неинфекционных заболеваний.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наличии на собственной территории песочниц ежегодно, в весенний период, в песочницах, на игровых площадках, проводится полная смена песка. Песок должен соответствовать гигиеническим нормативам. При обнаружении возбудителей паразитарных и инфекционных болезней проводится внеочередная замена песка.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Песочницы в отсутствие детей во избежание загрязнения песка закрываются крышками, полимерными пленками или иными защитными приспособлениями.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каждом помещении должна стоять емкость для сбора мусора. Переполнение емкостей для мусора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 встроенных, встроенно-пристроенных к жилым зданиям (или к зданиям административного общественного назначения), пристроенных, приспособленных помещениях обращение с отходами производства и потребления осуществляется в соответствии с законодательством в сфере обращения с отходами.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2.11.2. Все помещения подлежат ежедневной влажной уборке с применением моющих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Влажная уборка в спальнях проводится после ночного и дневного сна, в спортивных залах и групповых помещениях не реже 2 раз в день.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Спортивный инвентарь и маты в спортивном зале ежедневно протираются с использованием мыльно-содового раствора. Ковровые покрытия ежедневно очищаются с использованием пылесоса. Ковровое покрытие не реже одного раза в месяц подвергается влажной обработке. После каждого занятия спортивный, гимнастический, хореографический, музыкальный залы проветриваются в течение не менее 10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Столы в групповых помещениях промываются горячей водой с моющим средством до и после каждого приема пищи.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Стулья, пеленальные столы, манежи и другое оборудование, а также подкладочные клеенки, клеенчатые нагрудники после использования моются горячей водой с мылом или иным моющим средством; нагрудники из ткани - стираются.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Игрушки моются в специально выделенных, промаркированных емкостях.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Приобретенные игрушки (за исключением мягконабивных) перед использованием детьми моются проточной водой с мылом или иным моющим средством, безвредным для здоровья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Пенолатексные, ворсованные игрушки и мягконабивные игрушки обрабатываются согласно инструкции производителя.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Игрушки, которые не подлежат влажной обработке (мытью, стирке), допускается использовать в качестве демонстрационного материала.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Туалеты, столовые, вестибюли, рекреации подлежат влажной уборке после каждой перемены.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Уборка учебных и вспомогательных помещений проводится после окончания занятий, в отсутствие обучающихся, при открытых окнах или фрамугах.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организации обучения в несколько смен уборка проводится по окончании каждой смены.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Уборка помещений интерната при общеобразовательной организации проводится не реже 1 раза в день.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2.11.3. Уборочный инвентарь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окончании уборки весь инвентарь промывается с использованием моющих средств, ополаскивается проточной водой и просушивается.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Инвентарь для туалетов после использования обрабатывается дезинфекционными средствами в соответствии с инструкцией по их применению.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2.11.4. Ежедневная уборка туалетов, умывальных, душевых, помещений для оказания медицинской помощи, обеденных залов столовых, буфетов, производственных цехов пищеблока проводится с использованием дезинфицирующих средств. Дверные ручки, поручни, выключатели ежедневно протираются с использованием дезинфицирующих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технических целей в туалетных помещениях устанавливается отдельный водопроводный кран.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Санитарно-техническое оборудование ежедневно должно обеззараживаться. Сидения на унитазах, ручки сливных бачков и ручки дверей моются ежедневно теплой водой с мылом или иным моющим средством, безвредным для здоровья человека. Горшки моются после каждого использования при помощи щеток и моющих средств. Ванны, раковины, унитазы чистят дважды в день или по мере загрязнения щетками с использованием моющих и дезинфицирующих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2.11.5. Смена постельного белья и полотенец осуществляется по мере загрязнения, но не реже 1-го раза в 7 дней. Грязное белье складывается в мешки и доставляется в прачечную. Для сбора и хранения грязного белья выделяется специальное помещение или место для временного хранения. Чистое белье хранится в отдельном помещении, в гладильной или в специальном месте в закрытых стеллажах или шкафах. Выдача чистого белья организуется так, чтобы было исключено его пересечение с грязным бельем.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Постельные принадлежности (матрацы, подушки, спальные мешки)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Индивидуальные мочалки для тела после использования замачиваются в дезинфекционном растворе, промываются проточной водой, просушиваются и хранятся в индивидуальных чистых мешках.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2.11.6. Дезинфекционные средства хранят в упаковке производителя. Дезинфекционные растворы готовят в соответствии с инструкцией перед непосредственным их применением.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2.11.7. Во всех видах помещений не реже одного раза в месяц (в смену) проводится генеральная уборка с применением моющих и дезинфицирующих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2.11.8. Вытяжные вентиляционные решетки не должны содержать следов загрязнений. Очистка шахт вытяжной вентиляции проводится по мере загрязнения.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2.11.9. В помещениях не должно быть насекомых, грызунов и следов их жизнедеятельности. Внутри помещений допускается дополнительное использование механических методов.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появлении синантропных насекомых и грызунов проводится дезинсекция и дератизация. Дезинсекция и дератизация проводится в отсутствие детей и молодежи.</w:t>
      </w:r>
    </w:p>
    <w:p>
      <w:pPr>
        <w:pStyle w:val="0"/>
        <w:jc w:val="both"/>
      </w:pPr>
      <w:r>
        <w:rPr>
          <w:sz w:val="20"/>
        </w:rPr>
      </w:r>
    </w:p>
    <w:bookmarkStart w:id="384" w:name="P384"/>
    <w:bookmarkEnd w:id="384"/>
    <w:p>
      <w:pPr>
        <w:pStyle w:val="2"/>
        <w:outlineLvl w:val="1"/>
        <w:jc w:val="center"/>
      </w:pPr>
      <w:r>
        <w:rPr>
          <w:sz w:val="20"/>
        </w:rPr>
        <w:t xml:space="preserve">III. Требования в отношении отдельных видов осуществляемой</w:t>
      </w:r>
    </w:p>
    <w:p>
      <w:pPr>
        <w:pStyle w:val="2"/>
        <w:jc w:val="center"/>
      </w:pPr>
      <w:r>
        <w:rPr>
          <w:sz w:val="20"/>
        </w:rPr>
        <w:t xml:space="preserve">хозяйствующими субъектами деятельности</w:t>
      </w:r>
    </w:p>
    <w:p>
      <w:pPr>
        <w:pStyle w:val="0"/>
        <w:jc w:val="both"/>
      </w:pPr>
      <w:r>
        <w:rPr>
          <w:sz w:val="20"/>
        </w:rPr>
      </w:r>
    </w:p>
    <w:bookmarkStart w:id="387" w:name="P387"/>
    <w:bookmarkEnd w:id="387"/>
    <w:p>
      <w:pPr>
        <w:pStyle w:val="0"/>
        <w:ind w:firstLine="540"/>
        <w:jc w:val="both"/>
      </w:pPr>
      <w:r>
        <w:rPr>
          <w:sz w:val="20"/>
        </w:rPr>
        <w:t xml:space="preserve">3.1.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</w:t>
      </w:r>
    </w:p>
    <w:bookmarkStart w:id="388" w:name="P388"/>
    <w:bookmarkEnd w:id="38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групп раннего возраста (до 3 лет) - не менее 2,5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1 ребенка и для групп дошкольного возраста (от 3 до 7 лет) - не менее 2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ребенка, без учета мебели и ее расстановки. Площадь спальной для детей до 3 лет должна составлять не менее 1,8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ребенка, для детей от 3 до 7 лет - не менее 2,0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ребенка. Физкультурный зал для детей дошкольного возраста должен быть не менее 75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организациях, осуществляющих образовательную деятельность.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воспитанников с ограниченными возможностями здоровья определяется исходя из расчета соблюдения нормы площади на одного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тяжелыми нарушениями речи - 6 детей в возрасте до 3 лет и 10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фонетико-фонематическими нарушениями речи - 12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глухих детей - 6 детей для обеих возрастных групп,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слабослышащих детей - 6 детей в возрасте до 3 лет и 8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слепых детей - 6 детей для обеих возрастных групп,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слабовидящих детей - 6 детей в возрасте до 3 лет и 10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амблиопией, косоглазием - 6 детей в возрасте до 3 лет и 10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нарушениями опорно-двигательного аппарата - 6 детей в возрасте до 3 лет и 8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задержкой психоречевого развития - 6 детей в возрасте до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задержкой психического развития - 10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умственной отсталостью легкой степени - 10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умственной отсталостью умеренной, тяжелой степени - 8 детей в возрасте старше 3 лет,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 расстройствами аутистического спектра - 5 детей для обеих возрастных групп,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со сложными дефектами (тяжелыми и множественными нарушениями развития) - 5 детей для обеих возрастных групп.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детей в группах комбинированной направленности не должно превышать: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возрасте до 3 лет - не более 10 детей, в том числе не более 3 детей с ограниченными возможностями здоровья;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возрасте старше 3 лет, в том числе: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 степени, или с расстройствами аутистического спектра, или детей со сложным дефектом,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более 15 детей, в том числе не более 4 слабовидящих и (или) детей с амблиопией и (или) косоглазием, или слабослышащих детей, или детей, имеющих тяжелые нарушения речи, или детей с умственной отсталостью легкой степени,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более 17 детей, в том числе не более 5 детей с задержкой психического развития, детей с фонетико-фонематическими нарушениями речи.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организация разновозрастных групп компенсирующей или комбинированной направленности для детей от 2 месяцев до 3 лет и от 3 лет и старше с учетом возможности соблюдения в них режима дня, соответствующего анатомическим и физиологическим особенностям детей каждой возрастной группы, с предельной наполняемостью 6 и 12 человек соответственно.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комплектовании групп комбинированной направленности не допускается смешение более 3 категорий детей с ограниченными возможностями здоровья;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</w:p>
    <w:bookmarkStart w:id="414" w:name="P414"/>
    <w:bookmarkEnd w:id="41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3.1.2. Дошкольные организации должны иметь собственную территорию для прогулок детей (отдельно для каждой группы).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собственной территории дошкольной организации следует располагать игровую (групповые и физкультурно-оздоровительные площадки) и хозяйственную зоны, а также место для хранения колясок, велосипедов, санок.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Игровая зона включает групповые площадки, индивидуальные для каждой группы. Для отделения групповых площадок друг от друга, а также для отделения их от хозяйственной зоны используют зеленые насаждения. На территории групповых площадок устанавливают теневой навес площадью из расчета не менее 1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ребенка, но не менее 20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песочницы, а также иные приспособления для игр. Теневые навесы оборудуют полами из дерева или иных строительных материалов в соответствии с областью применения.</w:t>
      </w:r>
    </w:p>
    <w:bookmarkStart w:id="417" w:name="P417"/>
    <w:bookmarkEnd w:id="41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установка на прогулочной площадке сборно-разборных навесов, беседок.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организации прогулок детей младенческого возраста используются прогулочные коляски (в том числе многоместные).</w:t>
      </w:r>
    </w:p>
    <w:bookmarkStart w:id="419" w:name="P419"/>
    <w:bookmarkEnd w:id="41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3.1.3.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помещения для иных дополнительных занятий), а также иных помещений (помещения для оказания медицинской помощи, пищеблок, помещения для стирки белья) и помещений служебно-бытового назначения.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Групповые ячейки размещаются не выше третьего этажа, в том числе, групповые ячейки для детей с ограниченными возможностями здоровья, - не выше второго этажа, для детей с нарушениями опорно-двигательного аппарата и зрения - на первом этаже. Групповые ячейки для детей до 3-х лет располагаются на 1 этаже.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Помещения постоянного пребывания детей для дезинфекции воздушной среды оборудуются приборами по обеззараживанию воздуха. Полы в помещениях групповых, расположенных на первом этаже, должны быть утепленными или отапливаемыми.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размещении дошкольной организации и организации, осуществляющей уход и присмотр за детьми в отдельно стоящем здании групповые ячейки для детей младенческого и раннего возраста должны иметь самостоятельный вход на игровую площадку.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раздевальной комнате для детей младенческого и раннего возраста до года выделяется место для раздевания родителей и кормления грудных детей матерями.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третьем этаже (при наличии) дошкольной организации и организации, осуществляющей присмотр и уход за детьми, за исключением помещений, размещенных в жилых и нежилых помещениях жилищного фонда и нежилых зданий, размещаются дополнительные помещения для работы с детьми, а также группы для детей старшего дошкольного возраста.</w:t>
      </w:r>
    </w:p>
    <w:bookmarkStart w:id="425" w:name="P425"/>
    <w:bookmarkEnd w:id="42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групповых ячеек, располагающихся выше первого этажа, раздевальные комнаты для детей могут размещаться на первом этаже.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</w:t>
      </w:r>
    </w:p>
    <w:bookmarkStart w:id="427" w:name="P427"/>
    <w:bookmarkEnd w:id="42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Игрушки, используемые на прогулке, хранятся отдельно от игрушек, используемых в группе, в специально отведенных местах.</w:t>
      </w:r>
    </w:p>
    <w:bookmarkStart w:id="428" w:name="P428"/>
    <w:bookmarkEnd w:id="42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раздевальных комнатах или в отдельных помещениях создаются условия для сушки верхней одежды и обуви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3.1.4. Для детей младенческого и раннего возраста раздевальную комнату следует оборудовать пеленальными столами, стульями, раковиной для мытья рук, шкафом для одежды матерей, местом для грудного кормления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игровых для детей раннего возраста устанавливают пеленальные столы и столики, манеж с покрытием из материалов, позволяющих проводить влажную обработку и дезинфекцию.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3.1.5. В игровых комнатах для детей от 1,5 лет и старше столы и стулья устанавливаются согласно общему количеству детей в группах.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3.1.6. Расстановка кроватей должна обеспечивать свободный проход детей между ними.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использовании раскладных кроватей в каждом групповом помещении предусматривается место для их хранения, а также место для индивидуального хранения постельных принадлежностей и белья.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кроватей должно соответствовать общему количеству детей, находящихся в группе.</w:t>
      </w:r>
    </w:p>
    <w:bookmarkStart w:id="436" w:name="P436"/>
    <w:bookmarkEnd w:id="43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3.1.7.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</w:t>
      </w:r>
    </w:p>
    <w:bookmarkStart w:id="437" w:name="P437"/>
    <w:bookmarkEnd w:id="43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Индивидуальные горшки маркируются по общему количеству детей.</w:t>
      </w:r>
    </w:p>
    <w:bookmarkStart w:id="439" w:name="P439"/>
    <w:bookmarkEnd w:id="43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использование детского туалета персоналом.</w:t>
      </w:r>
    </w:p>
    <w:bookmarkStart w:id="441" w:name="P441"/>
    <w:bookmarkEnd w:id="44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круглосуточном режиме пребывания детей оборудуют ванные комнаты с душевыми кабинами (ваннами, поддонами).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3.1.8. Ежедневный утренний прием детей проводится воспитателями и 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подозрением на наличие инфекционного заболевания к посещению не допускаются.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3.1.9. Воспитатели и помощники воспитателя обеспечиваются санитарной одеждой из расчета не менее 2 комплектов на 1 человека. У помощника воспитателя дополнительно должны быть: фартук, колпак или косынка для надевания во время раздачи пищи, фартук для мытья посуды и отдельный халат для уборки помещений.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3.1.10. Допускается доставка готовых блюд из других организаций в соответствии с </w:t>
      </w:r>
      <w:hyperlink w:history="0" w:anchor="P115" w:tooltip="1.9. При нахождении детей и молодежи на объектах более 4 часов обеспечивается возможность организации горячего питания.">
        <w:r>
          <w:rPr>
            <w:sz w:val="20"/>
            <w:color w:val="0000ff"/>
          </w:rPr>
          <w:t xml:space="preserve">пунктом 1.9</w:t>
        </w:r>
      </w:hyperlink>
      <w:r>
        <w:rPr>
          <w:sz w:val="20"/>
        </w:rPr>
        <w:t xml:space="preserve"> Правил. Доставка готовых блюд должна осуществляться в изотермической таре.</w:t>
      </w:r>
    </w:p>
    <w:bookmarkStart w:id="446" w:name="P446"/>
    <w:bookmarkEnd w:id="44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более 4 часов) для хранения пищевых продуктов, приготовления пищи, мытья и хранения посуды, разделочного инвентаря и столовых приборов; помещение (место в игровой комнате или на кухне) для приема пищи детьми (при нахождении детей более 4 часов); место (в помещении кухни или игровой комнаты) для организации питьевого режима; помещение (место) для хранения белья (при организации сна детей); место или (шкаф) для хранения уборочного инвентаря; туалет; умывальная комната.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Возможно совмещение в одном помещении туалета и умывальной комнаты.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Туалет оборудуется унитазом, обеспечивается индивидуальными сидениями для каждого ребенка, для детей до трех лет - индивидуальными горшками.</w:t>
      </w:r>
    </w:p>
    <w:bookmarkStart w:id="449" w:name="P449"/>
    <w:bookmarkEnd w:id="44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Каждый ребенок обеспечивается индивидуальным полотенцем для рук, а при организации сна - индивидуальными постельными принадлежностями (комплект постельного белья, одеяло, подушка). Допускается использование одноразовых полотенец и личного постельного белья.</w:t>
      </w:r>
    </w:p>
    <w:bookmarkStart w:id="451" w:name="P451"/>
    <w:bookmarkEnd w:id="45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 посадочное место. Количество посадочных мест должно обеспечивать одновременный прием пищи всеми детьми.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отсутствии кухни организуются раздаточное помещение и место для мытья и хранения посуды, которое может быть оборудовано посудомоечной машиной.</w:t>
      </w:r>
    </w:p>
    <w:bookmarkStart w:id="453" w:name="P453"/>
    <w:bookmarkEnd w:id="45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организации прогулок детей младенческого возраста используются прогулочные коляски (в том числе многоместные).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просушивание белья, одежды и обуви в игровой комнате, спальне, кухне.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 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размещенных в нежилых помещениях, должны соблюдаться следующие требования:</w:t>
      </w:r>
    </w:p>
    <w:bookmarkStart w:id="457" w:name="P457"/>
    <w:bookmarkEnd w:id="45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bookmarkStart w:id="458" w:name="P458"/>
    <w:bookmarkEnd w:id="45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Детям должен быть обеспечен питьевой режим.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3.2.2. Помещения оборудуются вешалками для верхней одежды, полками для обуви.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3.2.3. Вновь приобретаемое оборудование, игры и игрушки для детей должны иметь документы об оценке (подтверждении) соответствия.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Используемое оборудование должно быть исправным и предусматривать возможность его мытья с применением моющих и дезинфицирующих средств. Мытье игрушек и оборудования проводится в конце рабочего дня.</w:t>
      </w:r>
    </w:p>
    <w:bookmarkStart w:id="463" w:name="P463"/>
    <w:bookmarkEnd w:id="46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3.2.4. В помещениях предусматривается естественное и (или) искусственное освещение.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3.2.5. Заболевшие дети, а также дети с подозрением на наличие инфекционного заболевания к посещению хозяйствующего субъекта не допускаются.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3.2.6.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не противоречащей требованиям жилищного законодательства.</w:t>
      </w:r>
    </w:p>
    <w:bookmarkStart w:id="466" w:name="P466"/>
    <w:bookmarkEnd w:id="46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совмещение в одном туалетном помещении туалета для детей и персонала или использование детьми туалета и умывальной комнаты персонала.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3.2.8. Каждый ребенок обеспечивается индивидуальным полотенцем для рук. Допускается использование одноразовых полотенец.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3.2.9. При нахождении детей до 7 лет в детском центре или иной детской организации более 4 часов необходимо обеспечить им условия для приема пищи и организации сна.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3.2.10. При организации образовательной деятельности пребывание и размещение детей осуществляется в соответствии с требованиями </w:t>
      </w:r>
      <w:hyperlink w:history="0" w:anchor="P446" w:tooltip="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...">
        <w:r>
          <w:rPr>
            <w:sz w:val="20"/>
            <w:color w:val="0000ff"/>
          </w:rPr>
          <w:t xml:space="preserve">пункта 3.1.11</w:t>
        </w:r>
      </w:hyperlink>
      <w:r>
        <w:rPr>
          <w:sz w:val="20"/>
        </w:rPr>
        <w:t xml:space="preserve"> Правил.</w:t>
      </w:r>
    </w:p>
    <w:bookmarkStart w:id="471" w:name="P471"/>
    <w:bookmarkEnd w:id="47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3.3. В детских игровых комнатах,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назначения, должны соблюдаться следующие требования:</w:t>
      </w:r>
    </w:p>
    <w:bookmarkStart w:id="472" w:name="P472"/>
    <w:bookmarkEnd w:id="47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3.3.1.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bookmarkStart w:id="473" w:name="P473"/>
    <w:bookmarkEnd w:id="47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Набор помещений включает игровые помещения для детей и помещения для персонала, помещение (место) для мытья игрушек и игрового оборудования.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использование туалетов, расположенных в торгово-развлекательных и культурно-досуговых центрах, павильонах, аэропортах, железнодорожных вокзалах и иных объектах нежилого назначения, в которых функционирует хозяйствующий субъект.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детей обеспечивается питьевой режим.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3.3.2. Используемое игровое оборудование должно соответствовать обязательным требованиям, установленным техническими регламентами, предусматривать возможность его мытья с применением моющих и дезинфицирующих средств. Мытье игрушек и игрового оборудования проводится в конце рабочего дня и по мере необходимости.</w:t>
      </w:r>
    </w:p>
    <w:bookmarkStart w:id="478" w:name="P478"/>
    <w:bookmarkEnd w:id="47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3.3.3. В игровых комнатах предусматривается естественное и (или) искусственное освещение.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3.3.4. В игровые комнаты принимаются дети, не имеющие визуальных признаков инфекционных заболеваний.</w:t>
      </w:r>
    </w:p>
    <w:bookmarkStart w:id="480" w:name="P480"/>
    <w:bookmarkEnd w:id="48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</w:t>
      </w:r>
    </w:p>
    <w:bookmarkStart w:id="481" w:name="P481"/>
    <w:bookmarkEnd w:id="48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3.4.1.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выполнения рабочих программ учебного предмета "Физическая культура", мероприятий программы воспитательной работы и курсов по выбору соответствующей направленности допускается использовать спортивные сооружения (площадки, стадионы, бассейны), расположенные за пределами собственной территории общеобразовательной организации, оборудованные в соответствии с санитарно-эпидемиологическими требованиями к устройству и содержанию мест, предназначенных для занятий спортом и физической культурой. Приобретаемое оборудование для детских игровых площадок должно иметь документы об оценке (подтверждении) соответствия.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Зона отдыха используется для организации подвижных игр и отдыха обучающихся, посещающих группы продленного дня, а также для реализации образовательных программ, начального общего, основного общего и среднего общего образования, предусматривающих проведение занятий и мероприятий на свежем воздухе.</w:t>
      </w:r>
    </w:p>
    <w:bookmarkStart w:id="484" w:name="P484"/>
    <w:bookmarkEnd w:id="48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3.4.2.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</w:t>
      </w:r>
    </w:p>
    <w:bookmarkStart w:id="485" w:name="P485"/>
    <w:bookmarkEnd w:id="48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3.4.3. Для всех обучающихся должны быть созданы условия для организации 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мест в обеденном зале должно обеспечивать организацию питания всех обучающихся в течение не более трех перемен. Число одновременно питающихся детей не должно превышать количество посадочных мест в обеденном зале по проекту.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8" w:tooltip="Постановление Главного государственного санитарного врача РФ от 30.08.2024 N 10 &quot;О внесении изменения в санитарные правила СП 2.4.3648-20 &quot;Санитарно-эпидемиологические требования к организациям воспитания и обучения, отдыха и оздоровления детей и молодежи&quot;, утвержденные постановлением Главного государственного санитарного врача Российской Федерации от 28.09.2020 N 28&quot; (Зарегистрировано в Минюсте России 17.09.2024 N 79493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Главного государственного санитарного врача РФ от 30.08.2024 N 10)</w:t>
      </w:r>
    </w:p>
    <w:bookmarkStart w:id="488" w:name="P488"/>
    <w:bookmarkEnd w:id="48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обеденном зале устанавливаются умывальники из расчета один кран на 20 посадочных мест.</w:t>
      </w:r>
    </w:p>
    <w:bookmarkStart w:id="489" w:name="P489"/>
    <w:bookmarkEnd w:id="48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3.4.4.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этаже.</w:t>
      </w:r>
    </w:p>
    <w:bookmarkStart w:id="490" w:name="P490"/>
    <w:bookmarkEnd w:id="49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3.4.5. В гардеробах оборудуют места для каждого класса, исходя из площади не менее 0,15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Гардеробы оснащают вешалками, крючками или шкафчиками для раздельного хранения одежды и местом для хранения обуви на каждого обучающегося, а также устанавливаются лавки (скамейки).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1 - 4 классов гардероб может размещаться в рекреациях (при условии оборудования их индивидуальными шкафчиками), а также в учебных кабинетах (при условии соблюдения нормы площади учебного кабинета на 1 обучающегося в соответствии с гигиеническими нормативами и выделении дополнительной площади для оборудования гардероба).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3.4.6. Обучающиеся 1 - 4 классов размещаются в закрепленных за каждым классом учебных кабинетах, за исключением обучения, требующего специального оборудования.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3.4.7. Для обучающихся 5 - 11 классов образовательный процесс может быть организован по кабинетной системе. При невозможности обеспечить обучающихся 5 - 11 классов учебной мебелью соответствующей их росту во всех учебных кабинетах, и лабораториях, задействованных в образовательном процессе, обучение проводится в одном учебном кабинете, оборудованном мебелью, соответствующей росту и возрасту обучающихся. Приобретаемая учебная мебель должна иметь документы об оценке (подтверждении) соответствия.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3.4.8.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 и защитные бортики по наружному краю стола. Лаборантскую и учебный кабинет химии оборудуют вытяжными шкафами.</w:t>
      </w:r>
    </w:p>
    <w:bookmarkStart w:id="496" w:name="P496"/>
    <w:bookmarkEnd w:id="49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3.4.9. При размещении в общеобразовательных организациях спортивного зала выше 1 этажа, проводят шумоизоляционные мероприятия, обеспечивающие нормируемые уровни шума в смежных помещениях.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спортивных залах оборудуются снарядные, раздевальные для мальчиков и девочек, туалеты, душевые. Площадь туалетов при спортивном зале должна составлять не менее 8,0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душевых - 12,0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3.4.10. На каждом этаже размещаются санитарные узлы раздельные для мальчиков и девочек, оборудованные кабинами с дверями и умывальниками для мытья рук. Для инвалидов маломобильных групп туалетная комната (кабина) должна быть оборудована с учетом обеспечения условий доступности.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персонала оборудуется отдельный санузел (кабина).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5 - 11 классов необходимо оборудовать комнату (кабину) личной гигиены девочек площадью не менее 3,0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оснащенную унитазом, умывальной раковиной, душевым поддоном с гибким шлангом, биде или иным оборудованием, обеспечивающим личную гигиену.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3.4.11. При размещении общеобразовательной организации в приспособленном здании (на период ремонтных работ или строительства нового здания) обеспечивается наличие следующего минимального набора помещений: учебные кабинеты, помещения для организации питания, административно-хозяйственные помещения, санузлы.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3.4.12. В учебных кабинетах обеспечивается боковое левостороннее естественное освещение за исключением случаев, указанных в </w:t>
      </w:r>
      <w:hyperlink w:history="0" w:anchor="P274" w:tooltip="Допускается эксплуатация без естественного освещения следующих помещений:">
        <w:r>
          <w:rPr>
            <w:sz w:val="20"/>
            <w:color w:val="0000ff"/>
          </w:rPr>
          <w:t xml:space="preserve">абзаце 2 пункта 2.8.2</w:t>
        </w:r>
      </w:hyperlink>
      <w:r>
        <w:rPr>
          <w:sz w:val="20"/>
        </w:rPr>
        <w:t xml:space="preserve"> Правил.</w:t>
      </w:r>
    </w:p>
    <w:bookmarkStart w:id="503" w:name="P503"/>
    <w:bookmarkEnd w:id="50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3.4.13.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туалеты.</w:t>
      </w:r>
    </w:p>
    <w:bookmarkStart w:id="504" w:name="P504"/>
    <w:bookmarkEnd w:id="50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</w:t>
      </w:r>
      <w:hyperlink w:history="0" w:anchor="P388" w:tooltip="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">
        <w:r>
          <w:rPr>
            <w:sz w:val="20"/>
            <w:color w:val="0000ff"/>
          </w:rPr>
          <w:t xml:space="preserve">пункте 3.1.1</w:t>
        </w:r>
      </w:hyperlink>
      <w:r>
        <w:rPr>
          <w:sz w:val="20"/>
        </w:rPr>
        <w:t xml:space="preserve"> Правил категории обучающихся.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отдельных организациях, осуществляющих образовательную деятельность.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Площадь учебных кабинетов без учета площади, необходимой для расстановки дополнительной мебели (шкафы, тумбы и другие) для хранения учебных пособий и оборудования рабочего места преподавателя, должна рассчитываться следующим образом:</w:t>
      </w:r>
    </w:p>
    <w:bookmarkStart w:id="507" w:name="P507"/>
    <w:bookmarkEnd w:id="50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не менее 2,5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обучающегося при фронтальных формах занятий;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не менее 3,5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 на одного обучающегося при организации групповых форм работы и индивидуальных занятий.</w:t>
      </w:r>
    </w:p>
    <w:bookmarkStart w:id="509" w:name="P509"/>
    <w:bookmarkEnd w:id="50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глухих обучающихся - 6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слабослышащих и позднооглохших обучающихся с легким недоразвитием речи, обусловленным нарушением слуха, - 10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слабослышащих и позднооглохших обучающихся с глубоким недоразвитием речи, обусловленным нарушением слуха, - 6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слепых обучающихся - 8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слабовидящих обучающихся - 12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с тяжелыми нарушениями речи - 12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с нарушениями опорно-двигательного аппарата - 10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обучающихся, имеющих задержку психического развития, - 12 человек, для учащихся с умственной отсталостью (интеллектуальными нарушениями) - 12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с расстройствами аутистического спектра - 8 человек,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со сложными дефектами (с тяжелыми множественными нарушениями развития) - 5 человек.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обучающихся с ограниченными возможностями здоровья устанавливается из расчета не более 3 обучающихся при получении образования совместно с другими учащимися.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3.4.15. В общеобразовательных организациях, работающих в две смены, обучение 1, 5, 9 - 11 классов и классов для обучающихся с ограниченными возможностями здоровья проводится в первую смену.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Учебные занятия следует начинать не ранее 8 часов. Проведение нулевых уроков и обучение в три смены не допускается. Занятия второй смены должны заканчиваться не позднее 19 часов.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3.4.16. При реализации образовательных программ должны соблюдаться следующие санитарно-эпидемиологические требования &lt;11&gt;: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&lt;11&gt; </w:t>
      </w:r>
      <w:hyperlink w:history="0" r:id="rId69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0"/>
            <w:color w:val="0000ff"/>
          </w:rPr>
          <w:t xml:space="preserve">статья 28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2011, N 30, ст. 4596; 2012, N 24, ст. 3069; 2013, N 27, ст. 3477) и </w:t>
      </w:r>
      <w:hyperlink w:history="0" r:id="rId70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0"/>
            <w:color w:val="0000ff"/>
          </w:rPr>
          <w:t xml:space="preserve">статья 11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 (Собрание законодательства РФ, 31.12.2012, N 53, ст. 7598; 2019, N 49, ст. 6962).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Объем обязательной части образовательной программы начального общего образования должен составлять 80%, образовательной программы основного общего - 70% и образовательной программы среднего общего образования - 60%. Суммарный объем обязательной части образовательной программы и части, формируемой участниками образовательных отношений, реализуется в рамках максимального общего объема недельной образовательной нагрузки.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Часы, отведенные на внеурочную деятельность, должны быть организованы в формах, отличных от урочных, предусматривающих проведение общественно полезных практик, исследовательской деятельности, реализации образовательных проектов, экскурсий, походов, соревнований, посещений театров, музеев и иные формы.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Внеурочная деятельность обучающихся с ограниченными возможностями здоровья формируется из часов, необходимых для обеспечения их индивидуальных потребностей и составляющих суммарно 10 часов в неделю на обучающегося, из которых не менее 5 часов должны включать обязательные занятия коррекционной направленности с учетом возрастных особенностей учащихся и их физиологических потребностей.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Урочная деятельность обучающихся с ограниченными возможностями здоровья организуется по 5 дневной учебной неделе, в субботу возможны организация проведение внеурочной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 целью профилактики переутомления в годовом календарном учебном плане обучающихся должно быть предусмотрено чередование периодов учебного времен, сессий и каникул. Продолжительность каникул должна составлять не менее 7 календарных дней.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1-х классов - не должен превышать 4 уроков и один раз в неделю - 5 уроков, за счет урока физической культуры,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2 - 4 классов - не более 5 уроков и один раз в неделю 6 уроков за счет урока физической культуры,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5 - 6 классов - не более 6 уроков, для обучающихся 7 - 11 классов - не более 7 уроков.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Факультативные занятия и занятия по программам дополнительного образования, планируют на дни с наименьшим количеством обязательных уроков. Между началом факультативных (дополнительных) занятий и последним уроком необходимо организовывать перерыв продолжительностью не менее 20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Обучение в 1 классе осуществляется с соблюдением следующих требований: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учебные занятия проводятся по 5-дневной учебной неделе и только в первую смену,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обучение в первом полугодии: в сентябре, октябре - по 3 урока в день по 35 минут каждый, в ноябре - декабре - по 4 урока в день по 35 минут каждый; в январе - мае - по 4 урока в день по 40 минут каждый,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середине учебного дня организуется динамическая пауза продолжительностью не менее 40 минут,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предоставляются дополнительные недельные каникулы в середине третьей четверти при четвертном режиме обучения. Возможна организация дополнительных каникул независимо от четвертей (триместров).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осуществлении присмотра и ухода в общеобразовательной организации в группах продленного дня должны быть созданы условия, включающие организацию полдника и прогулок для всех обучающихся, либо полдника, прогулок и дневного сна для детей первого года обучения.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предупреждения переутомления в течение недели обучающиеся должны иметь облегченный учебный день в среду или в четверг.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Продолжительность урока не должна превышать 45 минут, за исключением 1 класса и компенсирующего класса, продолжительность урока в которых не должна превышать 40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Продолжительность перемен между уроками составляет не менее 10 минут, большой перемены (после 2 или 3 урока) - 20 - 30 минут. Вместо одной большой перемены допускается после 2 и 3 уроков устанавливать две перемены по 20 минут каждая.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Продолжительность перемены между урочной и внеурочной деятельностью должна составлять не менее 30 минут, за исключением обучающихся с ограниченными возможностями здоровья, обучение которых осуществляется по специальной индивидуальной программе развития.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слабовидящих обучающихся 1 - 4 классов при различных видах учебной деятельности продолжительность непрерывной зрительной нагрузки не должна превышать 10 минут, для слабовидящих обучающихся, осваивающих образовательные программы основного общего и среднего общего образования - не более 15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обучающихся с остаточным зрением для усвоения учебной информации по рельефной системе Брайля должны чередоваться тактильное восприятие информации - не менее 2 раз за урок с непрерывной зрительной работой - по 5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3.4.17. Все работы в учебных кабинетах технологии, обучающиеся выполняют в специальной одежде и (или) с использованием средств индивидуальной защиты.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организации трудового обучения кабинеты технологии обеспечиваются необходимым оборудованием и инструментом со специальными приспособлениями, учитывающими особые образовательные потребности обучающихся с ограниченными возможностями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Условия трудового обучения должны соответствовать возрасту обучающегося, учебным, воспитательным и коррекционным задачам.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Организация профильного обучения в 10 - 11 классах не должна приводить к увеличению образовательной нагрузки.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3.4.18.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календарных дней.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 (далее - ЕГЭ) по предметам по выбору участников ЕГЭ допускается их проведение через день.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продолжительности экзамена от 4 часов и более обучающиеся обеспечиваются питанием. Независимо от продолжительности экзамена обеспечивается питьевой режим.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Время ожидания начала экзамена в классах не должно превышать 30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3.4.19. В классном журнале оформляется лист здоровья, в который для каждого обучающегося вносят сведения о его антропометрических данных, группе здоровья, медицинской группе для занятий физической культурой, номере необходимой учебной мебели, а также медицинские рекомендации.</w:t>
      </w:r>
    </w:p>
    <w:bookmarkStart w:id="558" w:name="P558"/>
    <w:bookmarkEnd w:id="55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3.5.1. Использование ЭСО должно осуществляться при наличии документов об оценке (подтверждении) соответствия. Использование мониторов на основе электронно-лучевых трубок в образовательных организациях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3.5.2. Одновременное использование детьми на занятиях более двух различных ЭСО (интерактивная доска и персональный компьютер, интерактивная доска и планшет)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3.5.3. Для образовательных целей мобильные средства связи не используются.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Размещение базовых станций подвижной сотовой связи на собственной территории образовательных организаций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3.5.4. Использование ноутбуков обучающимися начальных классов возможно при наличии дополнительной клавиатуры.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3.5.5. Оконные проемы в помещениях, где используются ЭСО, должны быть оборудованы светорегулируемыми устройствами.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3.5.6. Линейные размеры (диагональ) экрана ЭСО должны соответствовать гигиеническим нормативам.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3.5.7. Организация рабочих мест пользователей персональных ЭСО должна обеспечивать зрительную дистанцию до экрана не менее 50 см. Использование планшетов предполагает их размещения на столе под углом наклона 30°.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3.5.8. Шрифтовое оформление электронных учебных изданий должно соответствовать гигиеническим нормативам.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3.5.9. Непрерывная и суммарная продолжительность использования различных типов ЭСО на занятиях должна соответствовать гигиеническим нормативам.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3.5.10. При необходимости использовать наушники, время их непрерывного использования для всех возрастных групп должно составлять не более часа. Уровень громкости не должен превышать 60% от максимальной. Внутриканальные наушники должны быть предназначены только для индивидуального использования.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3.5.11. Интерактивную доску (панель) и другие ЭСО следует выключать или переводить в режим ожидания, когда их использование приостановлено или завершено.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3.5.12. При реализации образовательных программ с использованием дистанционных образовательных технологий, электронного обучения расписание занятий составляется с учетом дневной и недельной динамики умственной работоспособности обучающихся и трудности учебных предметов. Обучение должно заканчиваться не позднее 18.00 часов. Продолжительность урока не должна превышать 40 минут.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3.5.13. Режим учебного дня, в том числе во время учебных занятий, должен включать различные формы двигательной активности.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середине урока организуется перерыв для проведения комплекса упражнений для профилактики зрительного утомления, повышения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3.5.14. При использовании электронного оборудования, в том числе сенсорного экрана, клавиатуры, компьютерной мыши необходимо ежедневно дезинфицировать их в соответствии с рекомендациями производителя либо с использованием растворов или салфеток на спиртовой основе, содержащих не менее 70% спирта.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3.5.15. В помещении, где организовано рабочее место обучающегося с компьютером (ноутбуком) или планшетом, необходимо предусмотреть естественное освещение и искусственное общее и местное на рабочем столе. Источник местного освещения на рабочем месте обучающегося должен располагаться сбоку от экрана персонального компьютера (ноутбука) или планшета. Освещение не должно создавать бликов на поверхности экрана.</w:t>
      </w:r>
    </w:p>
    <w:bookmarkStart w:id="576" w:name="P576"/>
    <w:bookmarkEnd w:id="57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3.6. В организациях дополнительного образования и физкультурно-спортивных организациях должны соблюдаться следующие требования:</w:t>
      </w:r>
    </w:p>
    <w:bookmarkStart w:id="577" w:name="P577"/>
    <w:bookmarkEnd w:id="57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Раздевалки для верхней одежды размещают на первом или цокольном (подвальном) этаже хозяйствующего субъекта.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организациях с количеством до 20 человек допустимо оборудование одного туалета.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персонала выделяется отдельный туалет (кабина).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Мастерские, лаборатории оборудуются умывальными раковинами, кладовыми (шкафами).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помещениях для занятий на музыкальных инструментах, танцами, вокалом, мастерских с использованием оборудования, являющегося дополнительным источником шума, выполняются шумоизолирующие мероприятия.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3.6.2. Образовательный процесс осуществляется в соответствии с дополнительной общеобразовательной программой. Занятия проводятся по группам, подгруппам или индивидуально.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Занятия начинаются не ранее 8.00 часов утра и заканчиваются не позднее 20.00 часов. Для обучающихся в возрасте 16 - 18 лет допускается окончание занятий в 21.00 часов.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Ежедневной дезинфекции подлежат помещения туалета, душевых, раздевальных, а также скамейки, поручни, выключатели и дверные ручки.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Раздевалки оборудуются скамьями и шкафчиками (вешалками).</w:t>
      </w:r>
    </w:p>
    <w:bookmarkStart w:id="587" w:name="P587"/>
    <w:bookmarkEnd w:id="58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3.6.3. Состав помещений физкультурно-спортивных организаций определяется видом спорта.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спортивных и хореографических залах, бассейнах оборудуют туалеты, душевые, помещения для переодевания раздельно для мальчиков и девочек.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Раздевалки оборудуются скамьями и шкафчиками (вешалками), устройствами для сушки волос.</w:t>
      </w:r>
    </w:p>
    <w:bookmarkStart w:id="590" w:name="P590"/>
    <w:bookmarkEnd w:id="59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Спортивный инвентарь хранится в помещениях снарядных при спортивных залах.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Используемые спортивные маты, спортивные ковры, инвентарь и оборудование должны быть покрыты материалами, обеспечивающими их влажную обработку моющими и дезинфекционными средствами.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3.7. В организациях для детей-сирот и детей, оставшихся без попечения родителей,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3.7.1. При реализации в хозяйствующем субъекте образовательных программ дошкольного образования их деятельность регламентируется в соответствии с требованиями </w:t>
      </w:r>
      <w:hyperlink w:history="0" w:anchor="P387" w:tooltip="3.1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">
        <w:r>
          <w:rPr>
            <w:sz w:val="20"/>
            <w:color w:val="0000ff"/>
          </w:rPr>
          <w:t xml:space="preserve">пункта 3.1</w:t>
        </w:r>
      </w:hyperlink>
      <w:r>
        <w:rPr>
          <w:sz w:val="20"/>
        </w:rPr>
        <w:t xml:space="preserve">. Правил, образовательных программ начального общего, основного общего и среднего общего образования - в соответствии с требованиями </w:t>
      </w:r>
      <w:hyperlink w:history="0" w:anchor="P471" w:tooltip="3.3. В детских игровых комнатах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, должны соблюдаться следующие требования:">
        <w:r>
          <w:rPr>
            <w:sz w:val="20"/>
            <w:color w:val="0000ff"/>
          </w:rPr>
          <w:t xml:space="preserve">пункта 3.3</w:t>
        </w:r>
      </w:hyperlink>
      <w:r>
        <w:rPr>
          <w:sz w:val="20"/>
        </w:rPr>
        <w:t xml:space="preserve">. Правил.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Численность детей в воспитательной группе в возрасте до 4 лет не должна превышать 6 человек, в возрасте от 4-х и старше - 8 человек.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наличии в воспитательной группе детей в возрасте до 4 лет и старше наполняемость группы не должна превышать 6 человек.</w:t>
      </w:r>
    </w:p>
    <w:bookmarkStart w:id="596" w:name="P596"/>
    <w:bookmarkEnd w:id="59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3.7.2.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Минимальный набор помещений, в которых размещаются воспитательные группы в организациях для детей-сирот и детей, оставшихся без попечения родителей, включает: жилые комнаты (спальни, раздельные для мальчиков и девочек);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 (прихожую). Санитарные узлы и душевые (ванные комнаты) размещаются в отдельных и (или) в совмещенных помещениях и оборудуют стиральными машинами.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Помещения постоянного пребывания и проживания детей оборудуются приборами по обеззараживанию воздуха.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Помещения воспитательной группы, в которых проживают дети-инвалиды, обустраиваются с учетом условий для размещения используемых ими технических средств реабилитации.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3.7.3. Раздевальное помещение (прихожая) оборудуется шкафами для раздельного хранения одежды и обуви.</w:t>
      </w:r>
    </w:p>
    <w:bookmarkStart w:id="601" w:name="P601"/>
    <w:bookmarkEnd w:id="60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3.7.4. В каждой группе должны быть обеспечены условия для просушивания верхней одежды и обуви детей.</w:t>
      </w:r>
    </w:p>
    <w:bookmarkStart w:id="602" w:name="P602"/>
    <w:bookmarkEnd w:id="60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3.7.5.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3.8. В учреждениях социального обслуживания семьи и детей должны соблюдаться следующие требования:</w:t>
      </w:r>
    </w:p>
    <w:bookmarkStart w:id="604" w:name="P604"/>
    <w:bookmarkEnd w:id="60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3.8.1.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Жилые помещения по типу групповых ячеек должны быть для группы численностью не более 6 человек.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3.8.2.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(ванная) комната).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м2 на 1 койку.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Помещение для оказания медицинской помощи размещается рядом с палатами изолятора и должно иметь отдельный вход из коридора.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3.8.3. Набор помещений учреждений временного пребывания детей определяется направленностью реализуемых мероприятий и программ.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Раздевалки размещаются на первом или цокольном этаже.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оборудование одного туалета для детей в хозяйствующих субъектах с количеством детей до 20 человек. Для персонала выделяется отдельный туалет (кабина).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спортивных занятий).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Помещения постоянного пребывания и проживания детей оборудуются приборами по обеззараживанию воздуха.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хозяйствующем субъекте, где пребывают дети-инвалиды, обеспечиваются условия для размещения используемых ими технических средств реабилитации.</w:t>
      </w:r>
    </w:p>
    <w:bookmarkStart w:id="616" w:name="P616"/>
    <w:bookmarkEnd w:id="61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3.9. В профессиональных образовательных организациях должны соблюдаться следующие требования:</w:t>
      </w:r>
    </w:p>
    <w:bookmarkStart w:id="617" w:name="P617"/>
    <w:bookmarkEnd w:id="61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3.9.1.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собственной территории хозяйствующего субъекта предусматривается не менее двух въездов (основной и хозяйственный). Хозяйственная зона должна располагаться со стороны входа в производственные помещения и иметь самостоятельный въезд.</w:t>
      </w:r>
    </w:p>
    <w:bookmarkStart w:id="619" w:name="P619"/>
    <w:bookmarkEnd w:id="61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3.9.2. Учебные помещения, в которых реализуется общеобразовательная программа, и их оборудование должны соответствовать </w:t>
      </w:r>
      <w:hyperlink w:history="0" w:anchor="P480" w:tooltip="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">
        <w:r>
          <w:rPr>
            <w:sz w:val="20"/>
            <w:color w:val="0000ff"/>
          </w:rPr>
          <w:t xml:space="preserve">пункту 3.4</w:t>
        </w:r>
      </w:hyperlink>
      <w:r>
        <w:rPr>
          <w:sz w:val="20"/>
        </w:rPr>
        <w:t xml:space="preserve"> Правил.</w:t>
      </w:r>
    </w:p>
    <w:bookmarkStart w:id="620" w:name="P620"/>
    <w:bookmarkEnd w:id="62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 а также помещения по профилю обучения.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Объем учебных занятий и практики не должен превышать 36 академических часов в неделю. Расписание занятий составляется с учетом дневной и недельной умственной работоспособности и в соответствии со шкалой трудности учебных предметов. Образовательная недельная нагрузка равномерно распределяется на всю учебную неделю. В годовом календарном учебном плане должно быть предусмотрено чередование периодов учебного времени, сессий и каникул.</w:t>
      </w:r>
    </w:p>
    <w:bookmarkStart w:id="622" w:name="P622"/>
    <w:bookmarkEnd w:id="62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3.9.3.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</w:t>
      </w:r>
    </w:p>
    <w:bookmarkStart w:id="623" w:name="P623"/>
    <w:bookmarkEnd w:id="623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предохранительными сетками, стеклами и местным освещением.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Столярные и слесарные верстаки должны соответствовать росту обучающихся и оснащаться подставками для ног.</w:t>
      </w:r>
    </w:p>
    <w:bookmarkStart w:id="625" w:name="P625"/>
    <w:bookmarkEnd w:id="62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Станки, оборудование, инструменты, рычаги управления, рабочая мебель по своим параметрам должны соответствовать эргономическим требованиям с учетом роста и физического развития.</w:t>
      </w:r>
    </w:p>
    <w:bookmarkStart w:id="627" w:name="P627"/>
    <w:bookmarkEnd w:id="62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 хранения спецодежды и умывальниками.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отдельно стоящем здании мастерских предусматривают гардеробную для верхней одежды и обуви, душевые, умывальные, туалеты, устройства для питьевого водоснабжения, а при необходимости помещение для выдачи спецодежды и индивидуальных средств защиты.</w:t>
      </w:r>
    </w:p>
    <w:bookmarkStart w:id="629" w:name="P629"/>
    <w:bookmarkEnd w:id="62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тепла, оборудуют общую и местную механическую вентиляцию.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3.9.5. В профессиональной образовательной организации должно быть организовано двухразовое горячее питание для обучающихся, а для проживающих в общежитии - пятиразовое горячее питание. При отсутствии условий организации горячего питания для обучающихся в профессиональной образовательной организации допускается организация горячего питания посредством привлечения организации общественного 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Обучающихся не допускается использовать на подсобных работах, не входящих в программу профессиональной подготовки, на работах с вредными и тяжелыми условиями труда в соответствии с перечнем, установленным законодательством для лиц, не достигших 18 лет &lt;12&gt;.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&lt;12&gt; </w:t>
      </w:r>
      <w:hyperlink w:history="0" r:id="rId71" w:tooltip="Постановление Правительства РФ от 25.02.2000 N 163 (ред. от 20.06.2011) &quot;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&quot;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тяжелых работ и работ с вредными или опасными условиями труда, при выполнении которых запрещается применение труда лиц моложе восемнадцати лет, утвержден постановлением Правительства Российской Федерации от 25.02.2000 N 163 (Собрание законодательства Российской Федерации, 2000, N 10, ст. 1131; 2001, N 26, ст. 2685; 2011, N 26, ст. 3803).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Условия прохождения практики на рабочих местах для лиц, не достигших 18 лет, должны соответствовать </w:t>
      </w:r>
      <w:r>
        <w:rPr>
          <w:sz w:val="20"/>
        </w:rPr>
        <w:t xml:space="preserve">требованиям</w:t>
      </w:r>
      <w:r>
        <w:rPr>
          <w:sz w:val="20"/>
        </w:rPr>
        <w:t xml:space="preserve"> безопасности условий труда работников, не достигших 18 лет.</w:t>
      </w:r>
    </w:p>
    <w:bookmarkStart w:id="636" w:name="P636"/>
    <w:bookmarkEnd w:id="63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3.10. В образовательных организациях высшего образования должны соблюдаться следующие требования:</w:t>
      </w:r>
    </w:p>
    <w:bookmarkStart w:id="637" w:name="P637"/>
    <w:bookmarkEnd w:id="63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3.10.1.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собственной территории хозяйствующего субъекта предусматривается не менее двух въездов (основной и хозяйственный). Хозяйственная зона должна иметь самостоятельный въезд.</w:t>
      </w:r>
    </w:p>
    <w:bookmarkStart w:id="639" w:name="P639"/>
    <w:bookmarkEnd w:id="63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3.10.2. Учебные помещения и оборудование для учебно-производственной деятельности должны соответствовать требованиям </w:t>
      </w:r>
      <w:hyperlink w:history="0" w:anchor="P480" w:tooltip="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">
        <w:r>
          <w:rPr>
            <w:sz w:val="20"/>
            <w:color w:val="0000ff"/>
          </w:rPr>
          <w:t xml:space="preserve">пунктов 3.4</w:t>
        </w:r>
      </w:hyperlink>
      <w:r>
        <w:rPr>
          <w:sz w:val="20"/>
        </w:rPr>
        <w:t xml:space="preserve">, </w:t>
      </w:r>
      <w:hyperlink w:history="0" w:anchor="P558" w:tooltip="3.5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">
        <w:r>
          <w:rPr>
            <w:sz w:val="20"/>
            <w:color w:val="0000ff"/>
          </w:rPr>
          <w:t xml:space="preserve">3.5</w:t>
        </w:r>
      </w:hyperlink>
      <w:r>
        <w:rPr>
          <w:sz w:val="20"/>
        </w:rPr>
        <w:t xml:space="preserve">, </w:t>
      </w:r>
      <w:hyperlink w:history="0" w:anchor="P616" w:tooltip="3.9. В профессиональных образовательных организациях должны соблюдаться следующие требования:">
        <w:r>
          <w:rPr>
            <w:sz w:val="20"/>
            <w:color w:val="0000ff"/>
          </w:rPr>
          <w:t xml:space="preserve">3.9</w:t>
        </w:r>
      </w:hyperlink>
      <w:r>
        <w:rPr>
          <w:sz w:val="20"/>
        </w:rPr>
        <w:t xml:space="preserve">, </w:t>
      </w:r>
      <w:hyperlink w:history="0" w:anchor="P576" w:tooltip="3.6. В организациях дополнительного образования и физкультурно-спортивных организациях должны соблюдаться следующие требования:">
        <w:r>
          <w:rPr>
            <w:sz w:val="20"/>
            <w:color w:val="0000ff"/>
          </w:rPr>
          <w:t xml:space="preserve">3.6</w:t>
        </w:r>
      </w:hyperlink>
      <w:r>
        <w:rPr>
          <w:sz w:val="20"/>
        </w:rPr>
        <w:t xml:space="preserve"> Правил.</w:t>
      </w:r>
    </w:p>
    <w:bookmarkStart w:id="640" w:name="P640"/>
    <w:bookmarkEnd w:id="64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 В загородных стационарных детских оздоровительных лагерях с круглосуточным пребыванием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3.11.1. Хозяйствующие субъекты в срок не позднее чем за два месяца до открытия каждого сезона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заездов детей, режиме работы и количестве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3.11.2. Продолжительность оздоровительной смены составляет не менее 21 календарного дня. Возможна организация смен менее 20 календарных дней для организации отдыха и досуга детей. Продолжительность смен в осенние, зимние и весенние каникулы должна быть не менее 7 календарных дней.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Перерыв между сменами в летнее время для проведения генеральной уборки с применением дезинфицирующих средств и санитарной обработки должен составлять не менее одних суток.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целях профилактики клещевого энцефалита, клещевого боррелиоза и геморрагической лихорадки с почечным синдромом и других инфекционных болезней перед открытием смены необходимо организовать и провести противоклещевую (акарицидную) обработку территории и мероприятия по борьбе с грызунами. После проведения обработок должен быть осуществлен контроль качества проведенных обработок против клещей и грызунов.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Генеральная уборка собственной территории и всех помещений проводится перед началом каждой смены с применением моющих и дезинфицирующих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Заезд детей должен осуществляться в период не более двух календарных дней. Во время заезда проводится бесконтактная термометрия каждого ребенка и сопровождающих его взрослых с фиксированием результатов в журнале.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 &lt;13&gt;. Указанные сведения вносятся в справку не ранее чем за 3 рабочих дня до отъезда.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&lt;13&gt; </w:t>
      </w:r>
      <w:hyperlink w:history="0" r:id="rId72" w:tooltip="Приказ Минздрава России от 15.12.2014 N 834н (ред. от 18.04.2024)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те с &quot;Порядком заполнения учетной формы N 025/у &quot;Медицинская карта пациента, получающего медицинскую помощь в амбулаторных условиях&quot;, &quot;Порядком заполнения учетной формы 025-1/у &quot;Талон пациента, получающего медицинскую помощь в амбулаторных условиях&quot;, &quot; ------------ Утратил силу или отменен {КонсультантПлюс}">
        <w:r>
          <w:rPr>
            <w:sz w:val="20"/>
            <w:color w:val="0000ff"/>
          </w:rPr>
          <w:t xml:space="preserve">Форма N 079/у</w:t>
        </w:r>
      </w:hyperlink>
      <w:r>
        <w:rPr>
          <w:sz w:val="20"/>
        </w:rPr>
        <w:t xml:space="preserve"> "Медицинская справка о состоянии здоровья ребенка, отъезжающего в организацию отдыха детей и их оздоровления" утверждена приказом Минздрава России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N 36160) с изменениями, внесенными приказами Минздрава России 09.01.2018 N 2н (зарегистрирован Минюстом России 04.04.2018, регистрационный N 50614) и от 02.11.2020 N 1186н (зарегистрирован Минюстом России от 27.11.2020, регистрационный N 61121).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Дети-инвалиды и дети с ограниченными возможностями здоровья принимаются в организации, в которых созданы соответствующие условия для их пребывания.</w:t>
      </w:r>
    </w:p>
    <w:bookmarkStart w:id="652" w:name="P652"/>
    <w:bookmarkEnd w:id="65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3.11.3. На собственной территории выделяют следующие зоны: жилая, физкультурно-оздоровительная, хозяйственная.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Встречи детей с посетителями, в том числе с родителями (законными представителями) детей проводятся в соответствии с установленным руководителем Организации распорядком дня и в специальной зоне.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пребывание на собственной территории Организации посетителей, в том числе родителей (законных представителей) детей, вне специально установленных мест.</w:t>
      </w:r>
    </w:p>
    <w:bookmarkStart w:id="655" w:name="P655"/>
    <w:bookmarkEnd w:id="65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3.11.4.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корпус); помещение для стирки белья, оборудованной горячим и холодным водоснабжением и водоотведением, тазами для стирки личных вещей и скамьями (возможно использование в помещениях для стирки белья автоматических стиральных машин); помещение гладильной; место для хранения обуви, оборудованное полками или стеллажами.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Помещения для стирки белья могут быть оборудованы в отдельном помещении.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Допускается использование двухъярусных кроватей при условии соблюдения нормы площади на одного ребенка и количества проживающих в комнате.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зданиях для проживания детей обеспечиваются условия для просушивания верхней одежды и обуви.</w:t>
      </w:r>
    </w:p>
    <w:bookmarkStart w:id="659" w:name="P659"/>
    <w:bookmarkEnd w:id="65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3.11.5.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изоляторе медицинского пункта предусматриваются не менее двух палат (раздельно для капельных и кишечных инфекций). В составе помещений изолятора предусматриваются: туалет с раковиной для мытья рук, а также буфетная с двумя моечными раковинами для мойки посуды и шкафами для ее хранения.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Возможно оборудование в медицинском пункте или в изоляторе душевой (ванной комнаты).</w:t>
      </w:r>
    </w:p>
    <w:bookmarkStart w:id="662" w:name="P662"/>
    <w:bookmarkEnd w:id="66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3.11.6. При использовании надворных туалетов обеспечивается искусственное освещение, наличие туалетной бумаги, условия для мытья рук мылом.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Надворные туалеты выгребного типа оборудуются надземной частью строения и водонепроницаемым выгребом, размещаются на расстоянии не менее 25 м от жилой зоны, столовой. Не допускается устройство и использование надворных туалетов без крыши (навеса) и без внутренних экранов-перегородок.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Хозяйствующим субъектом обеспечивается освещение дорожек, ведущих к туалетам.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3.11.7. Для хранения и размещения личных сумок (чемоданов, рюкзаков) детей выделяется специальное помещение, оборудованное стеллажами (или выделяют специальное оборудованное место).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3.11.8. С целью выявления педикулеза у детей перед началом смены и не реже одного раза в 7 дней проводятся осмотры детей. Дети с педикулезом к посещению не допускаются.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Ежедневно должна проводиться бесконтактная термометрия детей и сотрудников.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выявлении лиц с признаками инфекционных заболеваний и повышенной температурой во время нахождения их в хозяйствующем субъекте должны быть приняты меры по ограничению их контакта с иными лицами посредством размещения в помещения для оказания медицинской помощи или иные помещения, кроме вспомогательных, &lt;14&gt;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&lt;14&gt; </w:t>
      </w:r>
      <w:hyperlink w:history="0" r:id="rId73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0"/>
            <w:color w:val="0000ff"/>
          </w:rPr>
          <w:t xml:space="preserve">Статья 29</w:t>
        </w:r>
      </w:hyperlink>
      <w:r>
        <w:rPr>
          <w:sz w:val="20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3.11.10.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 дети осматриваются на предмет присасывания клеща.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3.11.11. Допустимая температура воздуха составляет не ниже: в спальных помещениях +18 °C, в спортивных залах +17 °C, душевых +25 °C, в столовой, в помещениях культурно-массового назначения и для занятий +18 °C.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Помещения постоянного пребывания и проживания детей для дезинфекции воздушной среды оборудуются приборами по обеззараживанию воздуха.</w:t>
      </w:r>
    </w:p>
    <w:bookmarkStart w:id="675" w:name="P675"/>
    <w:bookmarkEnd w:id="67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3.12. В организациях отдыха детей и их оздоровления с дневным пребыванием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3.12.1. Хозяйствующие субъекты в срок не позднее чем за один месяц до открытия каждого сезона информируют территориальные органы, уполномоченные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потребителей, о планируемых сроках заездов детей и режиме работы, а также количестве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3.12.2. Минимальный набор помещений включает игровые комнаты, помещения для занятий кружков, спальные помещения (при организации сна), помещения для оказания медицинской помощи, спортивный зал, столовую, помещение для просушивания одежды и обуви, раздевалку для верхней одежды, кладовую спортинвентаря, игр и кружкового инвентаря, туалеты, помещение для хранения, обработки уборочного инвентаря и приготовления дезинфекционных растворов.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помещениях пребывания (игровые, мастерские, помещения дополнительного образования) детей и их дневного сна (при организации) проводится дезинфекция воздушной среды приборами по обеззараживанию воздуха.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3.12.3. При организации дневного сна возможно использование личных спальных принадлежностей и полотенец отдыхающих детей, а также возможность стирки постельного белья и полотенец родителями индивидуально для каждого ребенка.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3.12.4.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3.12.5. Прием детей осуществляется при наличии справки о состоянии здоровья ребенка, содержащей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Дети-инвалиды и дети с ограниченными возможностями здоровья направляются в организации, в которых созданы условия для их пребывания.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 В палаточных лагерях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3.13.1. Хозяйствующие субъекты в срок не позднее чем за один месяц до открытия сезона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заездов детей и режиме работы, о количестве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3.13.2. Перед открытием палаточного лагеря на территории, на которой планируется его размещение, проводятся: уборка территории от мусора, сухостоя и валежника, очистка от колючих кустарников и растительности с ядовитыми плодами, а также ее аккарицидная обработка, мероприятия по борьбе с грызунами.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 палаточному лагерю должен быть обеспечен подъезд транспорта.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Смены проводятся при установившейся ночной температуре воздуха окружающей среды не ниже +15 °C. Продолжительность смены определяется ее спецификой (профилем, программой) и климатическими условиями.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Дети-инвалиды и дети с ограниченными возможностями здоровья принимаются в организации, в которых созданы условия для их пребывания.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3.13.3. Территория, на которой размещается палаточный лагерь, обозначается по периметру знаками.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территории размещения палаточного лагеря предусматриваются зоны: жилая; приготовления и приема пищи, хранения продуктов питания; санитарно-бытовая; административно-хозяйственная; физкультурно-оздоровительная.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Медицинский пункт (для палаточных лагерей с численностью несовершеннолетних более 100 детей) размещают в помещении или отдельной палатке площадью не менее 4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. Для изоляции заболевших детей используются отдельные помещения или палатки не более чем на 3 места, совместное проживание в которых детей и персонала не допускается.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темное время суток обеспечивается дежурное освещение тропинок, ведущих к туалетам.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3.13.4. По периметру размещения палаток оборудуется отвод для дождевых вод, палатки устанавливаются на настил.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Палатки должны быть непромокаемыми (или устанавливаться под тентом), ветроустойчивыми, иметь защиту от насекомых (защитная сетка на двери и окнах). Все палатки должны иметь закрывающийся вход, а также место для хранения обуви.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3.13.5. Каждый проживающий в палаточном лагере обеспечивается индивидуальным спальным местом. Индивидуальные спальные места оборудуются кроватями (раскладушками) в комплекте с матрацем, одеялом и подушкой или при отсутствии кроватей - теплоизоляционными ковриками в комплекте со спальными мешками. Спальные мешки комплектуются индивидуальными съемными вкладышами.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Могут использоваться личные теплоизоляционные коврики, спальные мешки, вкладыши.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детей, проживающих в палатке, должно соответствовать вместимости, указанной в техническом паспорте палатки.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оборудования индивидуального спального места с использованием личного инвентаря данные условия указываются в договоре на оказание услуг отдыха детей и их оздоровления.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3.13.6. В качестве источников питьевой воды используются существующие источники централизованного, нецентрализованного водоснабжения, привозная питьевая вода.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Дезинфекция емкостей для доставки и хранения питьевой воды проводится разрешенными к применению препаратами, в соответствии с инструкцией производителя.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3.13.8. Запас постельного белья и вкладышей в спальные мешки формируется с учетом обеспечения смены комплекта не менее 1 раза в 7 календарных дней.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3.13.9. Организованная помывка детей должна проводиться не реже 1 раза в 7 календарных дней.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3.13.10. Для просушивания одежды и обуви на территории палаточного лагеря оборудуется специальное место.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3.13.11. На территории санитарно-бытовой зоны палаточного лагеря размещаются умывальники, душевые, место для мытья ног, место для стирки белья, сушки одежды, туалеты, место сбора мусора. Количество умывальников определяется из расчета 1 умывальник на 10 человек.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Место для личной гигиены для девушек оборудуется в душевой кабине, женском туалете или отдельной палатке и обеспечивается подставками (полками) для предметов личной гигиены и емкостями для теплой воды.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Туалеты в палаточных лагерях располагаются на расстоянии не менее 25 метров от жилой зоны и пищеблока и не менее 50 метров от места купания, из расчета одно очко (размером не более 0,2 м x 0,3 м) на 20 человек раздельно для мальчиков и девочек. Не допускается устройство туалетов без крыши (навеса). Возле туалетов оборудуются рукомойники.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заполнение выгреба более чем на 2/3 объема. Также допускается использовать биотуалеты.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3.13.12.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закрывающаяся крышкой. Содержимое компостной ямы ежедневно присыпается слоем земли. При заполнении ямы она засыпается землей.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3.13.13. Сточные воды отводятся в специальную яму, закрытую крышкой. Наполнение ямы не должно превышать ее объема.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Мыльные воды должны проходить очистку через фильтр для улавливания мыльных вод.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Ямы-поглотители, ямы надворных туалетов, надворные туалеты ежедневно обрабатываются раствором дезинфекционных средств.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3.13.14. Дети осматриваются на предмет присасывания клеща перед дневным и ночным сном, а также при возвращении детей после их выхода за пределы территории палаточного лагеря.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3.13.15. Организация питания в палаточных лагерях осуществляется в соответствии с </w:t>
      </w:r>
      <w:hyperlink w:history="0" w:anchor="P196" w:tooltip="2.4.6.1.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">
        <w:r>
          <w:rPr>
            <w:sz w:val="20"/>
            <w:color w:val="0000ff"/>
          </w:rPr>
          <w:t xml:space="preserve">абзацами вторым</w:t>
        </w:r>
      </w:hyperlink>
      <w:r>
        <w:rPr>
          <w:sz w:val="20"/>
        </w:rPr>
        <w:t xml:space="preserve"> - </w:t>
      </w:r>
      <w:hyperlink w:history="0" w:anchor="P198" w:tooltip="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.">
        <w:r>
          <w:rPr>
            <w:sz w:val="20"/>
            <w:color w:val="0000ff"/>
          </w:rPr>
          <w:t xml:space="preserve">четвертым</w:t>
        </w:r>
      </w:hyperlink>
      <w:r>
        <w:rPr>
          <w:sz w:val="20"/>
        </w:rPr>
        <w:t xml:space="preserve">, </w:t>
      </w:r>
      <w:hyperlink w:history="0" w:anchor="P204" w:tooltip="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">
        <w:r>
          <w:rPr>
            <w:sz w:val="20"/>
            <w:color w:val="0000ff"/>
          </w:rPr>
          <w:t xml:space="preserve">десятым пункта 2.4.6</w:t>
        </w:r>
      </w:hyperlink>
      <w:r>
        <w:rPr>
          <w:sz w:val="20"/>
        </w:rPr>
        <w:t xml:space="preserve"> Правил и санитарно-эпидемиологическими </w:t>
      </w:r>
      <w:hyperlink w:history="0" r:id="rId74" w:tooltip="Постановление Главного государственного санитарного врача РФ от 27.10.2020 N 32 (ред. от 22.08.2024)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0"/>
            <w:color w:val="0000ff"/>
          </w:rPr>
          <w:t xml:space="preserve">требованиями</w:t>
        </w:r>
      </w:hyperlink>
      <w:r>
        <w:rPr>
          <w:sz w:val="20"/>
        </w:rPr>
        <w:t xml:space="preserve"> к организации общественного питания населения.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3.14. В организациях труда и отдыха (полевой практики)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3.14.1. В весенний, летний и осенний периоды в зависимости от климатических условий выполнение сельскохозяйственных и других видов работ на открытых площадках следует проводить в часы наименьшей инсоляции.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Дети должны работать в головных уборах.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температурах воздуха от 25 °C до 28 °C продолжительность работы должна составлять не более 2,5 часов для лиц в возрасте от 14 до 16 лет. Для лиц от 16 до 18 лет - не более 3,5 часов.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3.14.2. Запрещается труд детей после 20:00 часов.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3.14.5. В зависимости от используемой формы для организации и размещения лагеря труда и отдыха к его обустройству применяются требования </w:t>
      </w:r>
      <w:hyperlink w:history="0" w:anchor="P636" w:tooltip="3.10. В образовательных организациях высшего образования должны соблюдаться следующие требования:">
        <w:r>
          <w:rPr>
            <w:sz w:val="20"/>
            <w:color w:val="0000ff"/>
          </w:rPr>
          <w:t xml:space="preserve">пунктов 3.10</w:t>
        </w:r>
      </w:hyperlink>
      <w:r>
        <w:rPr>
          <w:sz w:val="20"/>
        </w:rPr>
        <w:t xml:space="preserve">, </w:t>
      </w:r>
      <w:hyperlink w:history="0" w:anchor="P640" w:tooltip="3.11. В загородных стационарных детских оздоровительных лагерях с круглосуточным пребыванием должны соблюдаться следующие требования:">
        <w:r>
          <w:rPr>
            <w:sz w:val="20"/>
            <w:color w:val="0000ff"/>
          </w:rPr>
          <w:t xml:space="preserve">3.11</w:t>
        </w:r>
      </w:hyperlink>
      <w:r>
        <w:rPr>
          <w:sz w:val="20"/>
        </w:rPr>
        <w:t xml:space="preserve">, </w:t>
      </w:r>
      <w:hyperlink w:history="0" w:anchor="P675" w:tooltip="3.12. В организациях отдыха детей и их оздоровления с дневным пребыванием должны соблюдаться следующие требования:">
        <w:r>
          <w:rPr>
            <w:sz w:val="20"/>
            <w:color w:val="0000ff"/>
          </w:rPr>
          <w:t xml:space="preserve">3.12</w:t>
        </w:r>
      </w:hyperlink>
      <w:r>
        <w:rPr>
          <w:sz w:val="20"/>
        </w:rPr>
        <w:t xml:space="preserve"> Правил 3.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3.14.6. Прием детей осуществляется при наличии справки о состоянии здоровья ребенка, направляемого в организацию отдыха детей и их оздоровления, содержащую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3.15. При временном размещении организованных групп детей в общежитиях, гостиницах, турбазах, базах отдыха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организации временного пребывания организованных групп детей от восьми и более человек, находящихся с руководителем организованной группы, без родителей (законных представителей), им должны быть обеспечены условия для проживания с соблюдением норм площади, соблюдения правил личной гигиены, питания, организован питьевой режим.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 допускается проживание организованных групп детей в помещениях без естественного освещения, без централизованного водоснабжения и канализации, а также в помещениях, расположенных в подвальных и цокольных этажах.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19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727" w:name="P727"/>
    <w:bookmarkEnd w:id="727"/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3.15. При проведении массовых мероприятий с участием детей и молодежи должны соблюдаться следующие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3.16.1. Хозяйствующие субъекты, деятельность которых связана с организацией и проведением массовых мероприятий с участием детей и молодежи, в срок не позднее чем за 1 месяц до начала мероприятия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проведения мероприятия, о количестве участников, условиях доставки участников до планируемого места проведения мероприятия, условиях проживания, организации питьевого режима, организации питания, сроках проведения дератизационных, дезинсекционных мероприятий и о противоклещевых обработках (в случае если мероприятие проводится в теплое время года и в природных условиях).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При перевозке организованных групп детей железнодорожным транспортом должны соблюдаться следующие санитарно-эпидемиологические требования: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4.1. Организаторами поездок организованных групп детей железнодорожным транспортом: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обеспечивается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организуется питание организованных групп детей с интервалами не более 4 часов;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организуется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организованных групп детей на вокзале.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4.2. При нахождении в пути следования более 12 часов группы детей в количестве свыше 30 человек организатор поездки обязать обеспечить сопровождение группы детей медицинским работником.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4.3. При нахождении в пути свыше 1 дня организуется горячее питание.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Кратность приема пищи определяется временем нахождения групп детей в пути следования, времени суток и в соответствии с физиологическими потребностями.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нахождении в пути следования менее 1 дня (менее 24 часов) питание детей осуществляется в соответствии с гигиеническими нормативами.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4.4.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рабочих дня до начала поездки.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4.5. Не менее чем за 3 рабочих дня до отправления группы детей железнодорожным транспортом информация об организации указанной поездки направляется в территориальные органы, уполномоченные на осуществление федерального государственного санитарно-эпидемиологического надзора, по месту отправления с указанием следующих сведений: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наименование или фамилия, имя, отчество (при наличии) организатора отдыха групп детей;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адрес местонахождения организатора;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дата выезда, станция отправления и назначения, номер поезда и вагона, его вид;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детей и сопровождающих;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медицинского сопровождения;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наименование и адрес конечного пункта назначения;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планируемый тип питания в пути следования.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7" w:bottom="1440" w:left="1134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28.09.2020 N 28</w:t>
            <w:br/>
            <w:t>(ред. от 24.12.2025)</w:t>
            <w:br/>
            <w:t>"Об утверждении сан...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85988&amp;dst=100007" TargetMode = "External"/><Relationship Id="rId9" Type="http://schemas.openxmlformats.org/officeDocument/2006/relationships/hyperlink" Target="https://login.consultant.ru/link/?req=doc&amp;base=LAW&amp;n=522927&amp;dst=100007" TargetMode = "External"/><Relationship Id="rId10" Type="http://schemas.openxmlformats.org/officeDocument/2006/relationships/hyperlink" Target="https://login.consultant.ru/link/?req=doc&amp;base=LAW&amp;n=499496&amp;dst=238" TargetMode = "External"/><Relationship Id="rId11" Type="http://schemas.openxmlformats.org/officeDocument/2006/relationships/hyperlink" Target="https://login.consultant.ru/link/?req=doc&amp;base=LAW&amp;n=55707&amp;dst=100137" TargetMode = "External"/><Relationship Id="rId12" Type="http://schemas.openxmlformats.org/officeDocument/2006/relationships/hyperlink" Target="https://login.consultant.ru/link/?req=doc&amp;base=LAW&amp;n=172399" TargetMode = "External"/><Relationship Id="rId13" Type="http://schemas.openxmlformats.org/officeDocument/2006/relationships/hyperlink" Target="https://login.consultant.ru/link/?req=doc&amp;base=LAW&amp;n=112428" TargetMode = "External"/><Relationship Id="rId14" Type="http://schemas.openxmlformats.org/officeDocument/2006/relationships/hyperlink" Target="https://login.consultant.ru/link/?req=doc&amp;base=LAW&amp;n=103557" TargetMode = "External"/><Relationship Id="rId15" Type="http://schemas.openxmlformats.org/officeDocument/2006/relationships/hyperlink" Target="https://login.consultant.ru/link/?req=doc&amp;base=LAW&amp;n=203301" TargetMode = "External"/><Relationship Id="rId16" Type="http://schemas.openxmlformats.org/officeDocument/2006/relationships/hyperlink" Target="https://login.consultant.ru/link/?req=doc&amp;base=LAW&amp;n=68860" TargetMode = "External"/><Relationship Id="rId17" Type="http://schemas.openxmlformats.org/officeDocument/2006/relationships/hyperlink" Target="https://login.consultant.ru/link/?req=doc&amp;base=LAW&amp;n=68862" TargetMode = "External"/><Relationship Id="rId18" Type="http://schemas.openxmlformats.org/officeDocument/2006/relationships/hyperlink" Target="https://login.consultant.ru/link/?req=doc&amp;base=LAW&amp;n=327899" TargetMode = "External"/><Relationship Id="rId19" Type="http://schemas.openxmlformats.org/officeDocument/2006/relationships/hyperlink" Target="https://login.consultant.ru/link/?req=doc&amp;base=LAW&amp;n=93771" TargetMode = "External"/><Relationship Id="rId20" Type="http://schemas.openxmlformats.org/officeDocument/2006/relationships/hyperlink" Target="https://login.consultant.ru/link/?req=doc&amp;base=LAW&amp;n=93546" TargetMode = "External"/><Relationship Id="rId21" Type="http://schemas.openxmlformats.org/officeDocument/2006/relationships/hyperlink" Target="https://login.consultant.ru/link/?req=doc&amp;base=LAW&amp;n=215353" TargetMode = "External"/><Relationship Id="rId22" Type="http://schemas.openxmlformats.org/officeDocument/2006/relationships/hyperlink" Target="https://login.consultant.ru/link/?req=doc&amp;base=LAW&amp;n=101234" TargetMode = "External"/><Relationship Id="rId23" Type="http://schemas.openxmlformats.org/officeDocument/2006/relationships/hyperlink" Target="https://login.consultant.ru/link/?req=doc&amp;base=LAW&amp;n=103505" TargetMode = "External"/><Relationship Id="rId24" Type="http://schemas.openxmlformats.org/officeDocument/2006/relationships/hyperlink" Target="https://login.consultant.ru/link/?req=doc&amp;base=LAW&amp;n=105957" TargetMode = "External"/><Relationship Id="rId25" Type="http://schemas.openxmlformats.org/officeDocument/2006/relationships/hyperlink" Target="https://login.consultant.ru/link/?req=doc&amp;base=LAW&amp;n=325763" TargetMode = "External"/><Relationship Id="rId26" Type="http://schemas.openxmlformats.org/officeDocument/2006/relationships/hyperlink" Target="https://login.consultant.ru/link/?req=doc&amp;base=LAW&amp;n=112397" TargetMode = "External"/><Relationship Id="rId27" Type="http://schemas.openxmlformats.org/officeDocument/2006/relationships/hyperlink" Target="https://login.consultant.ru/link/?req=doc&amp;base=LAW&amp;n=215352" TargetMode = "External"/><Relationship Id="rId28" Type="http://schemas.openxmlformats.org/officeDocument/2006/relationships/hyperlink" Target="https://login.consultant.ru/link/?req=doc&amp;base=LAW&amp;n=123619" TargetMode = "External"/><Relationship Id="rId29" Type="http://schemas.openxmlformats.org/officeDocument/2006/relationships/hyperlink" Target="https://login.consultant.ru/link/?req=doc&amp;base=LAW&amp;n=112060" TargetMode = "External"/><Relationship Id="rId30" Type="http://schemas.openxmlformats.org/officeDocument/2006/relationships/hyperlink" Target="https://login.consultant.ru/link/?req=doc&amp;base=LAW&amp;n=215351" TargetMode = "External"/><Relationship Id="rId31" Type="http://schemas.openxmlformats.org/officeDocument/2006/relationships/hyperlink" Target="https://login.consultant.ru/link/?req=doc&amp;base=LAW&amp;n=185747" TargetMode = "External"/><Relationship Id="rId32" Type="http://schemas.openxmlformats.org/officeDocument/2006/relationships/hyperlink" Target="https://login.consultant.ru/link/?req=doc&amp;base=LAW&amp;n=184894" TargetMode = "External"/><Relationship Id="rId33" Type="http://schemas.openxmlformats.org/officeDocument/2006/relationships/hyperlink" Target="https://login.consultant.ru/link/?req=doc&amp;base=LAW&amp;n=160932" TargetMode = "External"/><Relationship Id="rId34" Type="http://schemas.openxmlformats.org/officeDocument/2006/relationships/hyperlink" Target="https://login.consultant.ru/link/?req=doc&amp;base=LAW&amp;n=215350" TargetMode = "External"/><Relationship Id="rId35" Type="http://schemas.openxmlformats.org/officeDocument/2006/relationships/hyperlink" Target="https://login.consultant.ru/link/?req=doc&amp;base=LAW&amp;n=168723" TargetMode = "External"/><Relationship Id="rId36" Type="http://schemas.openxmlformats.org/officeDocument/2006/relationships/hyperlink" Target="https://login.consultant.ru/link/?req=doc&amp;base=LAW&amp;n=172372" TargetMode = "External"/><Relationship Id="rId37" Type="http://schemas.openxmlformats.org/officeDocument/2006/relationships/hyperlink" Target="https://login.consultant.ru/link/?req=doc&amp;base=LAW&amp;n=177244" TargetMode = "External"/><Relationship Id="rId38" Type="http://schemas.openxmlformats.org/officeDocument/2006/relationships/hyperlink" Target="https://login.consultant.ru/link/?req=doc&amp;base=LAW&amp;n=183968" TargetMode = "External"/><Relationship Id="rId39" Type="http://schemas.openxmlformats.org/officeDocument/2006/relationships/hyperlink" Target="https://login.consultant.ru/link/?req=doc&amp;base=LAW&amp;n=184630" TargetMode = "External"/><Relationship Id="rId40" Type="http://schemas.openxmlformats.org/officeDocument/2006/relationships/hyperlink" Target="https://login.consultant.ru/link/?req=doc&amp;base=LAW&amp;n=185728" TargetMode = "External"/><Relationship Id="rId41" Type="http://schemas.openxmlformats.org/officeDocument/2006/relationships/hyperlink" Target="https://login.consultant.ru/link/?req=doc&amp;base=LAW&amp;n=190919" TargetMode = "External"/><Relationship Id="rId42" Type="http://schemas.openxmlformats.org/officeDocument/2006/relationships/hyperlink" Target="https://login.consultant.ru/link/?req=doc&amp;base=LAW&amp;n=184835" TargetMode = "External"/><Relationship Id="rId43" Type="http://schemas.openxmlformats.org/officeDocument/2006/relationships/hyperlink" Target="https://login.consultant.ru/link/?req=doc&amp;base=LAW&amp;n=215323" TargetMode = "External"/><Relationship Id="rId44" Type="http://schemas.openxmlformats.org/officeDocument/2006/relationships/hyperlink" Target="https://login.consultant.ru/link/?req=doc&amp;base=LAW&amp;n=322027" TargetMode = "External"/><Relationship Id="rId45" Type="http://schemas.openxmlformats.org/officeDocument/2006/relationships/hyperlink" Target="https://login.consultant.ru/link/?req=doc&amp;base=LAW&amp;n=325623" TargetMode = "External"/><Relationship Id="rId46" Type="http://schemas.openxmlformats.org/officeDocument/2006/relationships/hyperlink" Target="https://login.consultant.ru/link/?req=doc&amp;base=LAW&amp;n=485988&amp;dst=100007" TargetMode = "External"/><Relationship Id="rId47" Type="http://schemas.openxmlformats.org/officeDocument/2006/relationships/hyperlink" Target="https://login.consultant.ru/link/?req=doc&amp;base=LAW&amp;n=522927&amp;dst=100007" TargetMode = "External"/><Relationship Id="rId48" Type="http://schemas.openxmlformats.org/officeDocument/2006/relationships/hyperlink" Target="https://login.consultant.ru/link/?req=doc&amp;base=LAW&amp;n=499496&amp;dst=100449" TargetMode = "External"/><Relationship Id="rId49" Type="http://schemas.openxmlformats.org/officeDocument/2006/relationships/hyperlink" Target="https://login.consultant.ru/link/?req=doc&amp;base=LAW&amp;n=343200" TargetMode = "External"/><Relationship Id="rId50" Type="http://schemas.openxmlformats.org/officeDocument/2006/relationships/hyperlink" Target="https://login.consultant.ru/link/?req=doc&amp;base=LAW&amp;n=376511" TargetMode = "External"/><Relationship Id="rId51" Type="http://schemas.openxmlformats.org/officeDocument/2006/relationships/hyperlink" Target="https://login.consultant.ru/link/?req=doc&amp;base=LAW&amp;n=499496&amp;dst=100212" TargetMode = "External"/><Relationship Id="rId52" Type="http://schemas.openxmlformats.org/officeDocument/2006/relationships/hyperlink" Target="https://login.consultant.ru/link/?req=doc&amp;base=LAW&amp;n=522927&amp;dst=100015" TargetMode = "External"/><Relationship Id="rId53" Type="http://schemas.openxmlformats.org/officeDocument/2006/relationships/hyperlink" Target="https://login.consultant.ru/link/?req=doc&amp;base=LAW&amp;n=510762&amp;dst=100251" TargetMode = "External"/><Relationship Id="rId54" Type="http://schemas.openxmlformats.org/officeDocument/2006/relationships/hyperlink" Target="https://login.consultant.ru/link/?req=doc&amp;base=LAW&amp;n=510818&amp;dst=102" TargetMode = "External"/><Relationship Id="rId55" Type="http://schemas.openxmlformats.org/officeDocument/2006/relationships/hyperlink" Target="https://login.consultant.ru/link/?req=doc&amp;base=LAW&amp;n=131318&amp;dst=100012" TargetMode = "External"/><Relationship Id="rId56" Type="http://schemas.openxmlformats.org/officeDocument/2006/relationships/hyperlink" Target="http://www.tsouz.ru/" TargetMode = "External"/><Relationship Id="rId57" Type="http://schemas.openxmlformats.org/officeDocument/2006/relationships/hyperlink" Target="https://login.consultant.ru/link/?req=doc&amp;base=LAW&amp;n=131318&amp;dst=100012" TargetMode = "External"/><Relationship Id="rId58" Type="http://schemas.openxmlformats.org/officeDocument/2006/relationships/hyperlink" Target="https://login.consultant.ru/link/?req=doc&amp;base=LAW&amp;n=522408&amp;dst=7769" TargetMode = "External"/><Relationship Id="rId59" Type="http://schemas.openxmlformats.org/officeDocument/2006/relationships/hyperlink" Target="https://login.consultant.ru/link/?req=doc&amp;base=LAW&amp;n=522408" TargetMode = "External"/><Relationship Id="rId60" Type="http://schemas.openxmlformats.org/officeDocument/2006/relationships/hyperlink" Target="http://www.tsouz.ru/" TargetMode = "External"/><Relationship Id="rId61" Type="http://schemas.openxmlformats.org/officeDocument/2006/relationships/hyperlink" Target="https://login.consultant.ru/link/?req=doc&amp;base=LAW&amp;n=510818&amp;dst=102" TargetMode = "External"/><Relationship Id="rId62" Type="http://schemas.openxmlformats.org/officeDocument/2006/relationships/hyperlink" Target="https://login.consultant.ru/link/?req=doc&amp;base=LAW&amp;n=480812&amp;dst=100027" TargetMode = "External"/><Relationship Id="rId63" Type="http://schemas.openxmlformats.org/officeDocument/2006/relationships/hyperlink" Target="https://login.consultant.ru/link/?req=doc&amp;base=LAW&amp;n=523616&amp;dst=100243" TargetMode = "External"/><Relationship Id="rId64" Type="http://schemas.openxmlformats.org/officeDocument/2006/relationships/hyperlink" Target="https://login.consultant.ru/link/?req=doc&amp;base=LAW&amp;n=522971&amp;dst=153980" TargetMode = "External"/><Relationship Id="rId65" Type="http://schemas.openxmlformats.org/officeDocument/2006/relationships/hyperlink" Target="https://login.consultant.ru/link/?req=doc&amp;base=LAW&amp;n=480812&amp;dst=100034" TargetMode = "External"/><Relationship Id="rId66" Type="http://schemas.openxmlformats.org/officeDocument/2006/relationships/hyperlink" Target="https://login.consultant.ru/link/?req=doc&amp;base=LAW&amp;n=499496&amp;dst=100189" TargetMode = "External"/><Relationship Id="rId67" Type="http://schemas.openxmlformats.org/officeDocument/2006/relationships/hyperlink" Target="https://login.consultant.ru/link/?req=doc&amp;base=LAW&amp;n=458593&amp;dst=100737" TargetMode = "External"/><Relationship Id="rId68" Type="http://schemas.openxmlformats.org/officeDocument/2006/relationships/hyperlink" Target="https://login.consultant.ru/link/?req=doc&amp;base=LAW&amp;n=485988&amp;dst=100007" TargetMode = "External"/><Relationship Id="rId69" Type="http://schemas.openxmlformats.org/officeDocument/2006/relationships/hyperlink" Target="https://login.consultant.ru/link/?req=doc&amp;base=LAW&amp;n=499496&amp;dst=227" TargetMode = "External"/><Relationship Id="rId70" Type="http://schemas.openxmlformats.org/officeDocument/2006/relationships/hyperlink" Target="https://login.consultant.ru/link/?req=doc&amp;base=LAW&amp;n=510818&amp;dst=100196" TargetMode = "External"/><Relationship Id="rId71" Type="http://schemas.openxmlformats.org/officeDocument/2006/relationships/hyperlink" Target="https://login.consultant.ru/link/?req=doc&amp;base=LAW&amp;n=115476&amp;dst=100008" TargetMode = "External"/><Relationship Id="rId72" Type="http://schemas.openxmlformats.org/officeDocument/2006/relationships/hyperlink" Target="https://login.consultant.ru/link/?req=doc&amp;base=LAW&amp;n=476883&amp;dst=35" TargetMode = "External"/><Relationship Id="rId73" Type="http://schemas.openxmlformats.org/officeDocument/2006/relationships/hyperlink" Target="https://login.consultant.ru/link/?req=doc&amp;base=LAW&amp;n=499496&amp;dst=100189" TargetMode = "External"/><Relationship Id="rId74" Type="http://schemas.openxmlformats.org/officeDocument/2006/relationships/hyperlink" Target="https://login.consultant.ru/link/?req=doc&amp;base=LAW&amp;n=494597&amp;dst=10003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28.09.2020 N 28
(ред. от 24.12.2025)
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
(вместе с "СП 2.4.3648-20. Санитарные правила...")
(Зарегистрировано в Минюсте России 18.12.2020 N 61573)</dc:title>
  <dcterms:created xsi:type="dcterms:W3CDTF">2026-02-16T12:22:25Z</dcterms:created>
</cp:coreProperties>
</file>