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E2" w:rsidRPr="00006CE2" w:rsidRDefault="00B10147" w:rsidP="00B10147">
      <w:pPr>
        <w:spacing w:before="30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  <w:t>Занятие - т</w:t>
      </w:r>
      <w:r w:rsidR="00006CE2" w:rsidRPr="00006CE2"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  <w:t xml:space="preserve">ренинг: «Развитие коммуникативных умений и навыков педагогов» 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Цель тренинга: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Освоение педагогами приемов эффективного общения через игровые методы обучения и технику активного слушания, отработка навыков понимания себя, других людей, а также взаимоотношений между людьми</w:t>
      </w:r>
    </w:p>
    <w:p w:rsidR="00006CE2" w:rsidRPr="00006CE2" w:rsidRDefault="00006CE2" w:rsidP="00006CE2">
      <w:pPr>
        <w:spacing w:before="300" w:after="15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111111"/>
          <w:sz w:val="45"/>
          <w:szCs w:val="45"/>
          <w:lang w:eastAsia="ru-RU"/>
        </w:rPr>
      </w:pPr>
      <w:r w:rsidRPr="00006CE2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Ход проведения тренинга психолога для педагогов</w:t>
      </w:r>
    </w:p>
    <w:p w:rsidR="00006CE2" w:rsidRPr="00B10147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b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8"/>
          <w:szCs w:val="28"/>
          <w:lang w:eastAsia="ru-RU"/>
        </w:rPr>
        <w:t>I. Приветствие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 xml:space="preserve">Вступительное слово </w:t>
      </w:r>
      <w:hyperlink r:id="rId4" w:tooltip="Психолог в детском саду" w:history="1">
        <w:r w:rsidRPr="00006CE2">
          <w:rPr>
            <w:rFonts w:ascii="Cambria" w:eastAsia="Times New Roman" w:hAnsi="Cambria" w:cs="Times New Roman"/>
            <w:sz w:val="28"/>
            <w:szCs w:val="28"/>
            <w:u w:val="single"/>
            <w:lang w:eastAsia="ru-RU"/>
          </w:rPr>
          <w:t>психолога</w:t>
        </w:r>
      </w:hyperlink>
      <w:r w:rsidRPr="00006CE2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6"/>
          <w:szCs w:val="26"/>
          <w:lang w:eastAsia="ru-RU"/>
        </w:rPr>
        <w:t xml:space="preserve">Цель </w:t>
      </w:r>
      <w:r w:rsidRPr="00B10147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нашего </w:t>
      </w:r>
      <w:hyperlink r:id="rId5" w:tgtFrame="_blank" w:history="1">
        <w:r w:rsidRPr="00B10147">
          <w:rPr>
            <w:rFonts w:ascii="Cambria" w:eastAsia="Times New Roman" w:hAnsi="Cambria" w:cs="Times New Roman"/>
            <w:b/>
            <w:sz w:val="26"/>
            <w:szCs w:val="26"/>
            <w:lang w:eastAsia="ru-RU"/>
          </w:rPr>
          <w:t>занятия - тренинга</w:t>
        </w:r>
      </w:hyperlink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: саморазвитие, попытка овладеть своими скрытыми возможностями. Это освобождение от оков авторитарности, эмоционального холода, блокируя стереотипы в общении с другими.</w:t>
      </w:r>
    </w:p>
    <w:p w:rsidR="00006CE2" w:rsidRPr="00B10147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b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8"/>
          <w:szCs w:val="28"/>
          <w:lang w:eastAsia="ru-RU"/>
        </w:rPr>
        <w:t>II. Релаксационное упражнение</w:t>
      </w:r>
      <w:bookmarkStart w:id="0" w:name="_GoBack"/>
      <w:bookmarkEnd w:id="0"/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Звучит мелодия. Шум моря, далекий крик чайки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Слова психолога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Закройте глаза. Удобно сядьте, положите руки на колени, ладонями вверх. Представьте себе </w:t>
      </w:r>
      <w:r w:rsidR="00B10147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берег моря. Сделайте глубокий в</w:t>
      </w: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дох, медленный в</w:t>
      </w:r>
      <w:r w:rsidR="00B10147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ы</w:t>
      </w: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дох.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Шумит морская волна, успокаивает и убаюкивает. Вы сидите на берегу моря, близко возле воды. Ноги касаются морской воды. Медленно делаете вдох, выдох. Ощущаете приятную прохладу воды. С каждым вдохом вода медленно входит в вас через ступни ног, поднимается вверх по телу до груди. Вашему телу приятно, спокойно. Вы чувствуете себя берегом моря. Вы растворились в песке и вас омывает вода. Вдох - прилив, выдох - отлив. Вам хорошо и приятно. Вы слились с природой.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6"/>
          <w:szCs w:val="26"/>
          <w:lang w:eastAsia="ru-RU"/>
        </w:rPr>
        <w:t>Правила для участников тренинга</w:t>
      </w: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: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6"/>
          <w:szCs w:val="26"/>
          <w:lang w:eastAsia="ru-RU"/>
        </w:rPr>
        <w:t>Конфиденциальность.</w:t>
      </w: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 Пока не закончится весь курс тренинга, вне занятий не обсуждать то, о чем здесь идет речь. Каждый морально отвечает за информацию, которую участники сообщают о себе.</w:t>
      </w:r>
    </w:p>
    <w:p w:rsidR="00006CE2" w:rsidRPr="00B10147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b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6"/>
          <w:szCs w:val="26"/>
          <w:lang w:eastAsia="ru-RU"/>
        </w:rPr>
        <w:t>Доброжелательное отношение друг к другу.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6"/>
          <w:szCs w:val="26"/>
          <w:lang w:eastAsia="ru-RU"/>
        </w:rPr>
        <w:t>Искренность.</w:t>
      </w: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 Каждый говорит про свои чувства, мысли, впечатления, которые есть на самом деле.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Присутствующие </w:t>
      </w:r>
      <w:proofErr w:type="gramStart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принимают участие во всем что происходит</w:t>
      </w:r>
      <w:proofErr w:type="gramEnd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 (чтобы все были на равных условиях).</w:t>
      </w:r>
    </w:p>
    <w:p w:rsidR="00006CE2" w:rsidRPr="00B10147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b/>
          <w:color w:val="111111"/>
          <w:sz w:val="23"/>
          <w:szCs w:val="23"/>
          <w:lang w:eastAsia="ru-RU"/>
        </w:rPr>
      </w:pPr>
      <w:proofErr w:type="spellStart"/>
      <w:r w:rsidRPr="00B10147">
        <w:rPr>
          <w:rFonts w:ascii="Cambria" w:eastAsia="Times New Roman" w:hAnsi="Cambria" w:cs="Times New Roman"/>
          <w:b/>
          <w:color w:val="111111"/>
          <w:sz w:val="26"/>
          <w:szCs w:val="26"/>
          <w:lang w:eastAsia="ru-RU"/>
        </w:rPr>
        <w:t>Безоценочность</w:t>
      </w:r>
      <w:proofErr w:type="spellEnd"/>
      <w:r w:rsidRPr="00B10147">
        <w:rPr>
          <w:rFonts w:ascii="Cambria" w:eastAsia="Times New Roman" w:hAnsi="Cambria" w:cs="Times New Roman"/>
          <w:b/>
          <w:color w:val="111111"/>
          <w:sz w:val="26"/>
          <w:szCs w:val="26"/>
          <w:lang w:eastAsia="ru-RU"/>
        </w:rPr>
        <w:t xml:space="preserve"> и не категоричность высказываний.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Принципы «здесь и теперь» - говорить и думать только о том, что происходит в группе, что ты чувствуешь сейчас, не вспоминать прошлый опыт.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Open Sans" w:eastAsia="Times New Roman" w:hAnsi="Open Sans" w:cs="Times New Roman"/>
          <w:noProof/>
          <w:color w:val="111111"/>
          <w:sz w:val="23"/>
          <w:szCs w:val="23"/>
          <w:lang w:eastAsia="ru-RU"/>
        </w:rPr>
        <w:lastRenderedPageBreak/>
        <w:drawing>
          <wp:inline distT="0" distB="0" distL="0" distR="0">
            <wp:extent cx="4838700" cy="3286125"/>
            <wp:effectExtent l="0" t="0" r="0" b="9525"/>
            <wp:docPr id="1" name="Рисунок 1" descr="тренинги психологов доу, семинары психолога доу, развитие коммуникативных ум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енинги психологов доу, семинары психолога доу, развитие коммуникативных умен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E2" w:rsidRPr="00B10147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b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8"/>
          <w:szCs w:val="28"/>
          <w:lang w:eastAsia="ru-RU"/>
        </w:rPr>
        <w:t>III. Слово психолога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Для каждого человека (и взрослого и ребенка) его имя звучит как лучшая в мире музыка. Давайте сейчас мы еще раз вернемся к нашему имени. Прошу Вас по очереди повторить свое имя, рассказать, знаете ли вы историю происхождения своего имени, как вас называли в детстве, как вам нравится, чтобы вас называли, были ли какие-то забавные </w:t>
      </w:r>
      <w:proofErr w:type="gramStart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случаи</w:t>
      </w:r>
      <w:proofErr w:type="gramEnd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 связанные с вашим именем.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Что такое общение?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Общаясь друг с другом, мы даже не задумываемся над тем, сколько факторов и нюансов влияют на процесс общения. Что же происходит? Мы встречаем человека, воспринимаем его, общаемся и взаимодействуем с ним с помощью языка, жестов. От того, например, какое первое впечатление произведет на нас человек, как мы построим сам обмен информацией, будет зависеть успех общения. Общение помогает взаимодействовать.</w:t>
      </w:r>
    </w:p>
    <w:p w:rsidR="00006CE2" w:rsidRPr="00B10147" w:rsidRDefault="00B10147" w:rsidP="00006CE2">
      <w:pPr>
        <w:spacing w:after="150" w:line="240" w:lineRule="auto"/>
        <w:jc w:val="center"/>
        <w:rPr>
          <w:rFonts w:ascii="Open Sans" w:eastAsia="Times New Roman" w:hAnsi="Open Sans" w:cs="Times New Roman"/>
          <w:b/>
          <w:color w:val="111111"/>
          <w:sz w:val="23"/>
          <w:szCs w:val="23"/>
          <w:lang w:eastAsia="ru-RU"/>
        </w:rPr>
      </w:pPr>
      <w:r w:rsidRPr="00B10147">
        <w:rPr>
          <w:rFonts w:ascii="Cambria" w:eastAsia="Times New Roman" w:hAnsi="Cambria" w:cs="Times New Roman"/>
          <w:b/>
          <w:color w:val="111111"/>
          <w:sz w:val="28"/>
          <w:szCs w:val="28"/>
          <w:lang w:val="en-US" w:eastAsia="ru-RU"/>
        </w:rPr>
        <w:t>I</w:t>
      </w:r>
      <w:r w:rsidR="00006CE2" w:rsidRPr="00B10147">
        <w:rPr>
          <w:rFonts w:ascii="Cambria" w:eastAsia="Times New Roman" w:hAnsi="Cambria" w:cs="Times New Roman"/>
          <w:b/>
          <w:color w:val="111111"/>
          <w:sz w:val="28"/>
          <w:szCs w:val="28"/>
          <w:lang w:eastAsia="ru-RU"/>
        </w:rPr>
        <w:t>V. Рассказ для активизации внимания участников тренинга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История про рай и ад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Как-то один иудейский мудрец обратился к Господу с просьбой показать ему рай и ад. Господь согласился и отвел мудреца в большую комнату, посреди которой стоял огромный котел с едой, а вокруг него ходили и плакали голодные и несчастные люди. Они страдали, ибо не могли поесть, хотя в руках у них были ложки. Но ручки этих ложек были очень длинные - длиннее руки.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«Да, это действительно ад», сказал мудрец. Тогда Господь отвел мудреца в другую комнату, что была точь-в-точь такая, как первая. Посреди этой комнаты стоял такой же котел с едой, а люди, что были в комнате, держали точно такие же ложки. Но эти люди были сыты, счастливы и веселы.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«Да, это же рай!» - воскликнул мудрец.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lastRenderedPageBreak/>
        <w:t>- Что помогло людям в раю быть счастливыми?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V. Слово психолога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Но часто бывает так, что люди не понимают друг друга. Смотрят на одну и ту же вещь, но видят совсем разное. Недаром, есть такая присказка: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«Два человека смотрят в лужу. Но один в луже видит звезды, отразившиеся в воде, а другой - видит только болото».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И это не удивительно. У каждого из нас свое восприятие, разное развитие психических процессов. Одни люди праворукие, другие – левши. В одних развито лучше левое полушарие головного мозга, в других – правое. </w:t>
      </w:r>
      <w:proofErr w:type="spellStart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Визуалы</w:t>
      </w:r>
      <w:proofErr w:type="spellEnd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, аудиты, </w:t>
      </w:r>
      <w:proofErr w:type="spellStart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кинестеты</w:t>
      </w:r>
      <w:proofErr w:type="spellEnd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.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История «Соревнования в лесу»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 лесу проводились соревнования по различным видам спорта (кросс, прыжки в длину и высоту и плавание). Заяц был первым в кроссе, ибо всем известно, как он быстро бегает, но он не умеет плавать. Утка прекрасно плавала, но очень плохо прыгала в высоту. Обезьяна прекрасно прыгала, но тоже не умела плавать, а медведь, как не пытался, так и не смог прыгнуть и преодолеть планку.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- О чем это свидетельствует? Все звери разные, у каждого из них свои свойства, не присущие другим. Нельзя требовать от медведя, чтобы он бегал так быстро, как заяц, прыгать, как обезьяна.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Так же и люди. Каждый человек неповторим, в мире нет двух людей, похожих друг на друга. Каждый человек уникален и имеет как сильные, так и слабые стороны.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Возникает вопрос, как же таким разным людям найти общий язык? Улучшить отношения и избежать конфликтов вам поможет «Золотое правило». Его автор – Иисус Христос.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«Чего только хотите, чтобы делали вам люди, то делайте им и вы».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VII. Слово психолога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Представим диалог этих двух людей. Видимо он будет звучать примерно так: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 – это шесть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Б – нет, это девять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 – да нет, это шестерка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Б – какая это шестерка, когда это девятка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 – это самая настоящая шестерка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Б – ты что-то путаешь. Это настоящая девятка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 – Ты что, не в своем уме? Смотришь и не видишь!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Б – Да нет, это ты слепая, это тебе надо лечиться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lastRenderedPageBreak/>
        <w:t>- То есть нежелание понять другого, уверенность, что ваша мысль единственно правильная – кратчайший путь к непониманию, а часто и к возникновению конфликта.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Правила хорошего собеседника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(комментарии к плакату)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VIII. Слово психолога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Иногда люди случайно или умышленно искажают информацию в процессе общения. (в своих корыстных целях, или чтобы навредить другому)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Упражнение: «Передача информации»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Предлагается 6 участникам выйти за дверь. Одному участнику показывают рисунок. Затем этот участник рассказывает, что видел одному из тех, кто за дверью. И так по очереди.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Была ли информация передана точно?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Почему информация искажалась?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Чувствовали ли вы ответственность за достоверность информации?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 чему может привести такая ситуация в реальной жизни?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IX. Слово психолога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Очень часто общение между людьми не происходит через амбиции, надменность взглядов. Вы сейчас убедитесь в этом.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«Выше – ниже»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Встаньте, пожалуйста, по кругу. Сейчас я предлагаю немного подвигаться. Сначала представьте себе, что Вы правители народа над всеми людьми, что вы гораздо умнее, привлекательнее других, другие даже не достойны Вашего внимания.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Почувствуйте, что происходит с Вашим телом, лицом, настроением, когда Вы это представляете? Походите в этом состоянии.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 теперь представьте себе, что Вы худший человек в этой комнате, неуспешный, бедный, и т.п. Как теперь меняется Ваше настроение? Положение тела, отношение к другим? Походите в этом состоянии.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 теперь представьте себя равным среди равных, каждый и Вы – уникальная личность, достойная уважения и внимания.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Как вы себя чувствуете теперь?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Что вы чувствовали во время выполнения этого упражнения?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 каком состоянии было самое неприятное находиться?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 каком именно комфортно? Почему?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Х. Заключительное слово психолога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lastRenderedPageBreak/>
        <w:t>Ведите себя согласно «Золотого правила» в любых ситуациях – это залог успеха ваших взаимоотношений.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Воспринимайте человека положительно, с любовью.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Уважайте права других людей.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Стройте ваши отношения </w:t>
      </w:r>
      <w:proofErr w:type="gramStart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на</w:t>
      </w:r>
      <w:proofErr w:type="gramEnd"/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 xml:space="preserve"> взаимному доверию.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Проявляйте терпение, сдержанность.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Умейте прощать.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Адаптируйте свое поведение к нуждам окружающих.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Говорите так, чтобы тебя услышали.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Слушай так, чтобы понять, о чем идет речь.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Упражнение: «Пожелание»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Бросаем мяч друг другу и высказываем пожелания.</w:t>
      </w:r>
    </w:p>
    <w:p w:rsidR="00006CE2" w:rsidRPr="00006CE2" w:rsidRDefault="00006CE2" w:rsidP="00006CE2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6"/>
          <w:szCs w:val="26"/>
          <w:lang w:eastAsia="ru-RU"/>
        </w:rPr>
        <w:t>Как воспринимается пожелания? Какое у Вас настроение?</w:t>
      </w:r>
    </w:p>
    <w:p w:rsidR="00006CE2" w:rsidRPr="00006CE2" w:rsidRDefault="00006CE2" w:rsidP="00006CE2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006CE2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Итог занятия</w:t>
      </w:r>
    </w:p>
    <w:p w:rsidR="00083CD1" w:rsidRDefault="00083CD1"/>
    <w:sectPr w:rsidR="00083CD1" w:rsidSect="0046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CE2"/>
    <w:rsid w:val="00006CE2"/>
    <w:rsid w:val="00083CD1"/>
    <w:rsid w:val="00467BB2"/>
    <w:rsid w:val="00B1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02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sichologvsadu.ru/rabota-psichologa-s-pedagogami/treningi-dlya-pedagogov" TargetMode="External"/><Relationship Id="rId4" Type="http://schemas.openxmlformats.org/officeDocument/2006/relationships/hyperlink" Target="http://psichologvsa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2020-01-06T10:36:00Z</dcterms:created>
  <dcterms:modified xsi:type="dcterms:W3CDTF">2025-09-10T09:46:00Z</dcterms:modified>
</cp:coreProperties>
</file>