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20" w:rsidRPr="000D7A20" w:rsidRDefault="000D7A20" w:rsidP="000D7A20">
      <w:pPr>
        <w:spacing w:before="30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</w:pPr>
      <w:r w:rsidRPr="000D7A20"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  <w:t xml:space="preserve">Тренинг для воспитателей ДОУ: «Профилактика эмоционального выгорания педагогов» 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Цель: знакомство членов группы; осознание педагогами своих эмоций и чувств, принятие их; освоение эффективных способов снятия внутреннего напряжения, приемов </w:t>
      </w:r>
      <w:proofErr w:type="spellStart"/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саморегуляции</w:t>
      </w:r>
      <w:proofErr w:type="spellEnd"/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Оборудование: карточки «фантом», цветные карандаши, листы А4, ручки.</w:t>
      </w:r>
    </w:p>
    <w:p w:rsidR="000D7A20" w:rsidRPr="000D7A20" w:rsidRDefault="000D7A20" w:rsidP="000D7A20">
      <w:pPr>
        <w:spacing w:before="300" w:after="15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111111"/>
          <w:sz w:val="45"/>
          <w:szCs w:val="45"/>
          <w:lang w:eastAsia="ru-RU"/>
        </w:rPr>
      </w:pPr>
      <w:r w:rsidRPr="000D7A20">
        <w:rPr>
          <w:rFonts w:ascii="Cambria" w:eastAsia="Times New Roman" w:hAnsi="Cambria" w:cs="Times New Roman"/>
          <w:b/>
          <w:bCs/>
          <w:color w:val="111111"/>
          <w:sz w:val="28"/>
          <w:szCs w:val="28"/>
          <w:lang w:eastAsia="ru-RU"/>
        </w:rPr>
        <w:t>Ход проведения тренинга психолога в детском саду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«Самый ценный детский подарок»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Назовите свое имя, ценнейший детский подарок.</w:t>
      </w:r>
    </w:p>
    <w:bookmarkStart w:id="0" w:name="_GoBack"/>
    <w:p w:rsidR="000D7A20" w:rsidRPr="000D7A20" w:rsidRDefault="00A80AB9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sz w:val="26"/>
          <w:szCs w:val="26"/>
          <w:lang w:eastAsia="ru-RU"/>
        </w:rPr>
        <w:fldChar w:fldCharType="begin"/>
      </w:r>
      <w:r w:rsidR="000D7A20" w:rsidRPr="000D7A20">
        <w:rPr>
          <w:rFonts w:ascii="Cambria" w:eastAsia="Times New Roman" w:hAnsi="Cambria" w:cs="Times New Roman"/>
          <w:sz w:val="26"/>
          <w:szCs w:val="26"/>
          <w:lang w:eastAsia="ru-RU"/>
        </w:rPr>
        <w:instrText xml:space="preserve"> HYPERLINK "http://psichologvsadu.ru/" \o "Психолог в детском саду" </w:instrText>
      </w:r>
      <w:r w:rsidRPr="000D7A20">
        <w:rPr>
          <w:rFonts w:ascii="Cambria" w:eastAsia="Times New Roman" w:hAnsi="Cambria" w:cs="Times New Roman"/>
          <w:sz w:val="26"/>
          <w:szCs w:val="26"/>
          <w:lang w:eastAsia="ru-RU"/>
        </w:rPr>
        <w:fldChar w:fldCharType="separate"/>
      </w:r>
      <w:r w:rsidR="000D7A20" w:rsidRPr="000D7A20">
        <w:rPr>
          <w:rFonts w:ascii="Cambria" w:eastAsia="Times New Roman" w:hAnsi="Cambria" w:cs="Times New Roman"/>
          <w:sz w:val="26"/>
          <w:szCs w:val="26"/>
          <w:u w:val="single"/>
          <w:lang w:eastAsia="ru-RU"/>
        </w:rPr>
        <w:t>Психолог</w:t>
      </w:r>
      <w:r w:rsidRPr="000D7A20">
        <w:rPr>
          <w:rFonts w:ascii="Cambria" w:eastAsia="Times New Roman" w:hAnsi="Cambria" w:cs="Times New Roman"/>
          <w:sz w:val="26"/>
          <w:szCs w:val="26"/>
          <w:lang w:eastAsia="ru-RU"/>
        </w:rPr>
        <w:fldChar w:fldCharType="end"/>
      </w:r>
      <w:r w:rsidR="000D7A20" w:rsidRPr="000D7A20">
        <w:rPr>
          <w:rFonts w:ascii="Cambria" w:eastAsia="Times New Roman" w:hAnsi="Cambria" w:cs="Times New Roman"/>
          <w:sz w:val="26"/>
          <w:szCs w:val="26"/>
          <w:lang w:eastAsia="ru-RU"/>
        </w:rPr>
        <w:t>.</w:t>
      </w:r>
      <w:bookmarkEnd w:id="0"/>
      <w:r w:rsidR="000D7A20"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 Наша сегодняшняя встреча посвящена теме: «</w:t>
      </w:r>
      <w:r w:rsidR="000D7A20" w:rsidRPr="000D7A20">
        <w:rPr>
          <w:rFonts w:ascii="Cambria" w:eastAsia="Times New Roman" w:hAnsi="Cambria" w:cs="Times New Roman"/>
          <w:b/>
          <w:bCs/>
          <w:color w:val="111111"/>
          <w:sz w:val="26"/>
          <w:szCs w:val="26"/>
          <w:lang w:eastAsia="ru-RU"/>
        </w:rPr>
        <w:t>Профилактика эмоционального выгорания педагога</w:t>
      </w:r>
      <w:r w:rsidR="000D7A20"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».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Что же такое «</w:t>
      </w:r>
      <w:r w:rsidRPr="000D7A20">
        <w:rPr>
          <w:rFonts w:ascii="Cambria" w:eastAsia="Times New Roman" w:hAnsi="Cambria" w:cs="Times New Roman"/>
          <w:i/>
          <w:iCs/>
          <w:color w:val="111111"/>
          <w:sz w:val="26"/>
          <w:szCs w:val="26"/>
          <w:lang w:eastAsia="ru-RU"/>
        </w:rPr>
        <w:t>синдром эмоционального выгорания</w:t>
      </w: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»?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Это состояние чрезмерного эмоционального, физического и психического истощения человека, которое обуславливается длительным пребыванием в эмоционально перегруженной ситуации. Основным фактором возникновения данной «болезни» является стресс. А в работе и жизни педагога их более чем достаточно. Поэтому не будем останавливаться на вопросах «почему?» и «зачем?», вернемся к «что делать?». Для начала предложу вам упражнение, которое покажет, каким сферам своей жизни вы отдаете предпочтение, а в каких не реализуете себя.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b/>
          <w:bCs/>
          <w:color w:val="111111"/>
          <w:sz w:val="28"/>
          <w:szCs w:val="28"/>
          <w:lang w:eastAsia="ru-RU"/>
        </w:rPr>
        <w:t>Упражнение «Социальные роли»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(Я педагог, жена, мать, дочь, подруга, женщина, бабушка, коллега, хозяйка)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Отметьте, от центра каждую роль по мере и количеству времени и энергии, что вы ей отдаете. Чем больше отдаете, тем выше отмечайте.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Обсуждения. На схеме, которую вы получили можно четко увидеть, какие социальные роли стоят для вас на первом месте, и страдающих от недостатка вашей энергии.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b/>
          <w:bCs/>
          <w:color w:val="111111"/>
          <w:sz w:val="28"/>
          <w:szCs w:val="28"/>
          <w:lang w:eastAsia="ru-RU"/>
        </w:rPr>
        <w:t>Проведение методики «Живой дом»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Цель:   диагностика субъективного восприятия клиентом психологического пространства семейных отношений.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Задачи:   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выявление перспектив консультационной работы;   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определение роли близких людей в окружении клиента;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прояснение в сознании клиента его реальных отношений с близкими;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выявление конфликтной ситуации в семье.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lastRenderedPageBreak/>
        <w:t>Инвентарь: лист бумаги (А-4), цветные карандаши, простой карандаш, ручка.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Алгоритм   работы: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Вступление. Просим письменно или устно перечислить тех людей, с которыми человек проживает вместе под одной крышей.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Основная часть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На листе формата А-4 изобразите простым карандашом деревенский   домик, в котором обязательно есть фундамент, стены, окна, крыша,   чердак,   труба, двери, порог.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Присвойте каждой части дома имя конкретного человека, начиная с себя. То есть напишите прямо на рисунке, кто из указанных вами людей может   быть крышей, кто - окнами, стенами и т.д.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   Обсудите с клиентом   возможные   интерпретации   работы.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Возможные интерпретации: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фундамент - главный материальный и духовный «</w:t>
      </w:r>
      <w:proofErr w:type="spellStart"/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обеспечитель</w:t>
      </w:r>
      <w:proofErr w:type="spellEnd"/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» семьи, тот, на ком все держится; 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стены - человек, который отвечает за эмоциональное состояние семьи и автора рисунка непосредственно;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Окна - будущее, люди, от которых семья чего-то ждёт, на кого возлагает надежды (в норме, когда окна ассоциируют с детьми);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крыша - человек   в семье,   который жалеет и оберегает клиента, создаёт чувство безопасности, или клиент хотел бы это от него получать;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чердак   - символизирует секретные отношения, а также желание клиента иметь с этим человеком более   доверительные отношения. Чердак также   может обозначать человека, с   которым   у   клиента отношения   развивались   в   прошлом,   а на данный момент менее активны;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труба - человек, от которого клиент получает или хотел бы получать особую     опеку, поддержку. Также может трактоваться как символическое обозначение человека,   который помогает «выпустить пар»,   отрегулировать эмоции;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двери - информационный портал; тот, кто учил выстраивать отношения с миром; тот, у кого клиент учится взаимодействовать   с другими   людьми;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порог - человек, с которым клиент связывает возможность коммуникации   в будущем.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Выводы. Методика позволяет за достаточно короткое время определить роль для клиента каждого члена семьи, а также понять, какую роль в своей семейной системе он отводит себе.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«Тренируем эмоции»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lastRenderedPageBreak/>
        <w:t>Вся наша работа проходит в общении. Вербальный контакт дает только 35% информации, а невербальный - 65%. Давайте посмотрим, насколько вы умеете распознавать чужие эмоции.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Ключ к рисунку: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Радость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Страх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Гнев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Разочарование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Неуверенность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Захват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Обида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Досада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Ужас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Злость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Удовольствие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Вина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Удивление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Горе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«Без ограничений»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Эмоциональное истощение и приобретение «синдрома эмоционального выгорания» это неизбежная судьба почти каждого педагога, который проработал более 15-ти лет на одной должности. Часто у нас, педагогов, есть такая черта в характере как чрезмерная категоричность, знание как правильно, что является риском эмоционального выгорания.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По этому поводу предлагаю вам такой эксперимент.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 каждого участника имеется бланк, на котором нарисованы 9 точек. Их необходимо объединить четырьмя линиями, не отрывая руки. Данное упражнение показывает, насколько мы можем оторваться от стереотипов и мыслить нетрадиционно.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b/>
          <w:bCs/>
          <w:color w:val="111111"/>
          <w:sz w:val="28"/>
          <w:szCs w:val="28"/>
          <w:lang w:eastAsia="ru-RU"/>
        </w:rPr>
        <w:t>Метафорическая история «Четвертый тоннель»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Человек конструирует свою реальность через собственные убеждения и выводы, часто десятилетней давности.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Есть очень показательный пример с крысой и тоннелями.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Если мы посадим крысу в лабиринт с четырьмя тоннелями и всегда будем класть сыр в четвертый тоннель, животное скоро научится искать сыр в четвертом тоннеле. Хочешь сыр? Бегом в четвертый тоннель – вот и сыр! </w:t>
      </w: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lastRenderedPageBreak/>
        <w:t>Снова хочешь сыра? В четвертый тоннель – получаешь сыр. Через некоторое время великий Бог в белом халате кладет сыр в другой тоннель. Крыса захотела сыр, побежала в четвертый тоннель, а сыра нет. Крыса выбегает. Опять в четвертый тоннель - сыра нет. Выбегает. Через некоторое время крыса перестает бегать в четвертый тоннель и поищет в другом тоннеле.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Разница между крысой и человеком проста – человек будет бегать в четвертый тоннель вечно! Человек поверил в четвертый тоннель. Крысы ни во что не верят, им нужен сыр. А человек, поверив в четвертый тоннель считает правильно бегать туда, есть там сыр или нет. Человеку важнее чувствовать себя правым, чем иметь сыр. И мы будем продолжать ходить по одному и тому же пути, даже если давно не получали сыра и наша жизнь плохо работает. Человек склонен верить в свои «четвертые туннели».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Человек предпочитает быть правым и придерживаться своих убеждений, чем быть счастливым. Мы можем всю жизнь бегать по четвертым тоннелям» чтобы не изменять своим убеждениям и доказывать свою правоту. И это для нас важнее, чем быть счастливым. А великий Бог жизни не забывает переложить сыр.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И вы никогда не будете счастливы, пытаясь получить счастье, если руководствуетесь верой в то, что вы знаете, где находится сыр.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«Фантом»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Эмоции, их изобилие или их дефицит, занимают видное место в развитии «синдрома эмоционального выгорания» педагога, что в свою очередь влечет за собой множество соматических заболеваний. (Раздать всем участникам листки с нарисованным телом человека)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Инструкция: «Представьте, что вы сейчас очень сильно раздражены на кого-то или что-то. Попробуйте почувствовать эту злость всем телом. Возможно, вам будет легче представить тогда, когда вы вспомните определенный случай, когда вы разозлились на кого-то. Почувствуйте, где в вашем теле находится ваша злость. Как вы ее ощущаете? Возможно, она похожа на огонь где-то в вашем организме? Возможно это зуд в кулаках? Заштрихуйте эти участки красным карандашом на своем рисунке. Теперь представьте, что вы неожиданно испугались чего-то. Что вас может напугать? Где находится ваш страх? На что он похож? Закрасьте черным карандашом это место на своем рисунке». Аналогично предложить участникам обозначить синим карандашом страх.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Обсуждение. Обратите внимание, какие участки тела заштрихованы. Уже доказано, что сильные и постоянные негативные эмоции вызывают те или иные заболевания. В частности гнев, страх, печаль... И посмотрев на ваш фантом, вы можете понять, какие болезни могут грозить вам при частом переживании данных эмоций.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b/>
          <w:bCs/>
          <w:color w:val="111111"/>
          <w:sz w:val="28"/>
          <w:szCs w:val="28"/>
          <w:lang w:eastAsia="ru-RU"/>
        </w:rPr>
        <w:t>Пирамида поддержки при эмоциональном истощении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Что же делать, если вы видите в себе симптомы «эмоционального выгорания»? А это: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lastRenderedPageBreak/>
        <w:t>Быстрая утомляемость;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Усиление тревоги;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Ухудшение памяти;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Негативизм в общении с детьми и коллегами;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Бессонница;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Апатия и пассивность;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Депрессивное состояние;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Снижение самооценки;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Повышенная раздражительность;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Частые ошибки в работе;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Нарушения в питании – переедание или отказ от еды;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Соматические заболевания – головные боли, заболевания печени, кишечника, сердца, нервной системы, гипертония и др.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Существует так называемая Пирамида поддержки (при эмоциональном истощении)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Как видим, на первом месте стоит </w:t>
      </w:r>
      <w:proofErr w:type="spellStart"/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самоподдержка</w:t>
      </w:r>
      <w:proofErr w:type="spellEnd"/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Существуют такие способы </w:t>
      </w:r>
      <w:proofErr w:type="spellStart"/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самоподдержки</w:t>
      </w:r>
      <w:proofErr w:type="spellEnd"/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: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Физические упражнения,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Сбалансированное здоровое питание,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Отдых и сон,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Релаксация и здоровые способы получения удовольствия,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Умение устанавливать баланс между официальной и личной жизнью.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«Ресурсный мешочек»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Позитивное и доброжелательное общение играет не последнюю роль в профилактике эмоционального выгорания.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Каждому из вас я собрала ресурсный мешочек. В нем есть бодрящие пряности, которые будут напоминать своими ароматами о том, что все для вас необходимое всегда с вами.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Кофе – вкусный напиток, который приносит удовлетворение, бодрит, тонизирует. Это один из самых любимых запахов человечества.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Кардамон укрепляет нервную систему, снимает усталость и апатию.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Корица избавляет от чувства одиночества и страха.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Заключительное слово ведущего</w:t>
      </w:r>
    </w:p>
    <w:p w:rsidR="000D7A20" w:rsidRPr="000D7A20" w:rsidRDefault="000D7A20" w:rsidP="000D7A20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Open Sans" w:eastAsia="Times New Roman" w:hAnsi="Open Sans" w:cs="Times New Roman"/>
          <w:noProof/>
          <w:color w:val="111111"/>
          <w:sz w:val="23"/>
          <w:szCs w:val="23"/>
          <w:lang w:eastAsia="ru-RU"/>
        </w:rPr>
        <w:lastRenderedPageBreak/>
        <w:drawing>
          <wp:inline distT="0" distB="0" distL="0" distR="0">
            <wp:extent cx="6191250" cy="4983480"/>
            <wp:effectExtent l="19050" t="0" r="0" b="0"/>
            <wp:docPr id="1" name="Рисунок 1" descr="тренинг психолога доу, семинары психолога доу, профилактика эмоционального выгорания, профилактика синдрома эмоционального выгорания, профилактика эмоционального выгорания педагог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енинг психолога доу, семинары психолога доу, профилактика эмоционального выгорания, профилактика синдрома эмоционального выгорания, профилактика эмоционального выгорания педагог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Памятка «Советы педагогам по преодолению стрессовых ситуаций»</w:t>
      </w:r>
    </w:p>
    <w:p w:rsidR="000D7A20" w:rsidRPr="000D7A20" w:rsidRDefault="000D7A20" w:rsidP="000D7A20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D7A20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Улыбайтесь чаще и будьте здоровы!</w:t>
      </w:r>
    </w:p>
    <w:p w:rsidR="00083CD1" w:rsidRDefault="00083CD1"/>
    <w:sectPr w:rsidR="00083CD1" w:rsidSect="00A80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A20"/>
    <w:rsid w:val="00083CD1"/>
    <w:rsid w:val="000D7A20"/>
    <w:rsid w:val="0048179D"/>
    <w:rsid w:val="00A80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57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1408</Words>
  <Characters>8031</Characters>
  <Application>Microsoft Office Word</Application>
  <DocSecurity>0</DocSecurity>
  <Lines>66</Lines>
  <Paragraphs>18</Paragraphs>
  <ScaleCrop>false</ScaleCrop>
  <Company/>
  <LinksUpToDate>false</LinksUpToDate>
  <CharactersWithSpaces>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2020-01-06T10:15:00Z</dcterms:created>
  <dcterms:modified xsi:type="dcterms:W3CDTF">2023-03-01T09:59:00Z</dcterms:modified>
</cp:coreProperties>
</file>