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A9" w:rsidRDefault="006B47A9">
      <w:pPr>
        <w:rPr>
          <w:rStyle w:val="fontstyle01"/>
        </w:rPr>
      </w:pPr>
      <w:r>
        <w:rPr>
          <w:rStyle w:val="fontstyle01"/>
        </w:rPr>
        <w:t>Консультация для педагогов:</w:t>
      </w:r>
    </w:p>
    <w:p w:rsidR="006B47A9" w:rsidRDefault="006B47A9" w:rsidP="006B47A9">
      <w:pPr>
        <w:jc w:val="both"/>
        <w:rPr>
          <w:rStyle w:val="fontstyle21"/>
        </w:rPr>
      </w:pPr>
      <w:r>
        <w:rPr>
          <w:rStyle w:val="fontstyle01"/>
        </w:rPr>
        <w:t xml:space="preserve"> </w:t>
      </w:r>
      <w:r w:rsidR="002C3102">
        <w:rPr>
          <w:rStyle w:val="fontstyle01"/>
        </w:rPr>
        <w:t>Игры на ориентировку в пространстве</w:t>
      </w:r>
      <w:proofErr w:type="gramStart"/>
      <w:r w:rsidR="002C3102">
        <w:rPr>
          <w:rFonts w:ascii="Bold" w:hAnsi="Bold"/>
          <w:b/>
          <w:bCs/>
          <w:color w:val="000000"/>
          <w:sz w:val="36"/>
          <w:szCs w:val="36"/>
        </w:rPr>
        <w:br/>
      </w:r>
      <w:r w:rsidR="002C3102">
        <w:rPr>
          <w:rStyle w:val="fontstyle21"/>
        </w:rPr>
        <w:t>В</w:t>
      </w:r>
      <w:proofErr w:type="gramEnd"/>
      <w:r w:rsidR="002C3102">
        <w:rPr>
          <w:rStyle w:val="fontstyle21"/>
        </w:rPr>
        <w:t xml:space="preserve"> </w:t>
      </w:r>
      <w:r w:rsidR="002C3102">
        <w:rPr>
          <w:rStyle w:val="fontstyle01"/>
          <w:sz w:val="28"/>
          <w:szCs w:val="28"/>
        </w:rPr>
        <w:t xml:space="preserve">младшей группе </w:t>
      </w:r>
      <w:r w:rsidR="002C3102">
        <w:rPr>
          <w:rStyle w:val="fontstyle21"/>
        </w:rPr>
        <w:t>детского сада мы развиваем у детей ориентировку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в основных пространственных направлениях от себя: справа (направо), слева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(налево), вверху (верхняя), внизу (нижняя), над, под, впереди, сзади.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Первоначальной задачей является освоение ребёнком ориентировке на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собственном теле. Она основывается на знании пространственного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расположения отдельных частей своего тела, умении ориентироваться в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предметно – пространственном окружении «от себя». Умение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ориентироваться «на себе» - предпосылка, необходимая для перехода к</w:t>
      </w:r>
      <w:r w:rsidR="002C3102">
        <w:rPr>
          <w:rFonts w:ascii="TimesNewRoman" w:hAnsi="TimesNewRoman"/>
          <w:color w:val="000000"/>
          <w:sz w:val="28"/>
          <w:szCs w:val="28"/>
        </w:rPr>
        <w:br/>
      </w:r>
      <w:r w:rsidR="002C3102">
        <w:rPr>
          <w:rStyle w:val="fontstyle21"/>
        </w:rPr>
        <w:t>обучению детей ориентироваться на другом человеке, на предметах.</w:t>
      </w:r>
    </w:p>
    <w:p w:rsidR="006B47A9" w:rsidRDefault="002C3102" w:rsidP="006B47A9">
      <w:pPr>
        <w:jc w:val="both"/>
        <w:rPr>
          <w:rStyle w:val="fontstyle21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Игры </w:t>
      </w:r>
      <w:r>
        <w:rPr>
          <w:rStyle w:val="fontstyle01"/>
          <w:sz w:val="28"/>
          <w:szCs w:val="28"/>
        </w:rPr>
        <w:t>«Купание куклы», «Укладывание куклы спать», «Оденем куклу» -</w:t>
      </w: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помогают закрепить знание частей тела человека.</w:t>
      </w:r>
    </w:p>
    <w:p w:rsidR="006B47A9" w:rsidRDefault="002C3102" w:rsidP="006B47A9">
      <w:pPr>
        <w:jc w:val="both"/>
        <w:rPr>
          <w:rStyle w:val="fontstyle21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В играх </w:t>
      </w:r>
      <w:r>
        <w:rPr>
          <w:rStyle w:val="fontstyle01"/>
          <w:sz w:val="28"/>
          <w:szCs w:val="28"/>
        </w:rPr>
        <w:t>«Где кто (что) находится?», «Где собачка?», «Дойди до флажка» -</w:t>
      </w: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дети упражняются в различении и обозначении основных пространственных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направлений.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</w:t>
      </w:r>
      <w:r w:rsidR="006B47A9">
        <w:rPr>
          <w:rStyle w:val="fontstyle21"/>
        </w:rPr>
        <w:t xml:space="preserve"> </w:t>
      </w:r>
      <w:r>
        <w:rPr>
          <w:rStyle w:val="fontstyle01"/>
          <w:sz w:val="28"/>
          <w:szCs w:val="28"/>
        </w:rPr>
        <w:t xml:space="preserve">средней группе </w:t>
      </w:r>
      <w:r>
        <w:rPr>
          <w:rStyle w:val="fontstyle21"/>
        </w:rPr>
        <w:t>дети учатся:</w:t>
      </w:r>
    </w:p>
    <w:p w:rsidR="006B47A9" w:rsidRPr="006B47A9" w:rsidRDefault="002C3102" w:rsidP="006B47A9">
      <w:pPr>
        <w:jc w:val="both"/>
        <w:rPr>
          <w:rStyle w:val="fontstyle01"/>
          <w:rFonts w:ascii="TimesNewRoman" w:hAnsi="TimesNewRoman"/>
          <w:b w:val="0"/>
          <w:bCs w:val="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- понимать значение вопросительных наречий: «где», «куда», «откуда»;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- определять взаимное расположение предметов в пространстве (вверху –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внизу, над – под, слева </w:t>
      </w:r>
      <w:proofErr w:type="gramStart"/>
      <w:r>
        <w:rPr>
          <w:rStyle w:val="fontstyle21"/>
        </w:rPr>
        <w:t>–с</w:t>
      </w:r>
      <w:proofErr w:type="gramEnd"/>
      <w:r>
        <w:rPr>
          <w:rStyle w:val="fontstyle21"/>
        </w:rPr>
        <w:t>права, в центре, по краям, в середине, в углу,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между, рядом).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- употреблять слова: слева от, справа от, выше – ниже, ближе – дальше,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около, из-за, вдоль, между, рядом и т.д.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Пространственные представления расширяются и закрепляются в процессе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всех видов деятельности.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Игра «Куда пойдёшь – то найдёшь»</w:t>
      </w:r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Взрослый раскладывает игрушки в разных местах комнаты. Предметы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накрываются, ребёнок их не видит. Взрослый говорит: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Вперёд пойдёшь – машину найдёшь,</w:t>
      </w:r>
      <w:r>
        <w:br/>
      </w:r>
      <w:r>
        <w:rPr>
          <w:rStyle w:val="fontstyle21"/>
        </w:rPr>
        <w:t>Вправо пойдёшь – мишку найдёшь,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Влево пойдёшь – матрёшку найдёшь,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Назад пойдёшь – паровоз найдёшь.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Куда ты хочешь пойти, что ты хочешь найти?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Игра «Пройди – не ошибись»</w:t>
      </w:r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Ребёнок закрывает глаза или выходит за дверь, а взрослый или дети прячут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игрушку. Чтобы её найти ребёнку указывают направление: «Иди от стола до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ковра, от него поверни направо, сделай 5 шагов и там ищи» и т.д.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Игра </w:t>
      </w:r>
      <w:r>
        <w:rPr>
          <w:rStyle w:val="fontstyle01"/>
          <w:sz w:val="28"/>
          <w:szCs w:val="28"/>
        </w:rPr>
        <w:t>«Что изменилось?»</w:t>
      </w:r>
    </w:p>
    <w:p w:rsidR="006B47A9" w:rsidRDefault="002C3102" w:rsidP="006B47A9">
      <w:pPr>
        <w:jc w:val="both"/>
        <w:rPr>
          <w:rStyle w:val="fontstyle21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На столе лежит несколько предметов. Дети запоминают, как расположены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предметы по отношению друг к другу. Затем закрывают глаза, в это время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взрослый меняет местами один – два предмета. Открыв глаза, дети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рассказывают о тех изменениях, которые произошли, где предметы стояли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раньше и где теперь.</w:t>
      </w:r>
    </w:p>
    <w:p w:rsidR="006B47A9" w:rsidRDefault="002C3102" w:rsidP="006B47A9">
      <w:pPr>
        <w:jc w:val="both"/>
        <w:rPr>
          <w:rStyle w:val="fontstyle21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proofErr w:type="gramStart"/>
      <w:r>
        <w:rPr>
          <w:rStyle w:val="fontstyle21"/>
        </w:rPr>
        <w:t xml:space="preserve">В </w:t>
      </w:r>
      <w:r>
        <w:rPr>
          <w:rStyle w:val="fontstyle01"/>
          <w:sz w:val="28"/>
          <w:szCs w:val="28"/>
        </w:rPr>
        <w:t xml:space="preserve">старшей группе </w:t>
      </w:r>
      <w:r>
        <w:rPr>
          <w:rStyle w:val="fontstyle21"/>
        </w:rPr>
        <w:t>задачи усложняются и звучат так: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- ориентироваться в пространстве во время движения, а также на плоскости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(лист бумаги, стол, доска, </w:t>
      </w:r>
      <w:proofErr w:type="spellStart"/>
      <w:r>
        <w:rPr>
          <w:rStyle w:val="fontstyle21"/>
        </w:rPr>
        <w:t>коврограф</w:t>
      </w:r>
      <w:proofErr w:type="spellEnd"/>
      <w:r>
        <w:rPr>
          <w:rStyle w:val="fontstyle21"/>
        </w:rPr>
        <w:t xml:space="preserve"> и т.д.);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- определять взаимное расположение предметов в пространстве (вверху –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внизу, над – под, слева – справа, в центре, по краям, в середине, в углу,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между, рядом).</w:t>
      </w:r>
      <w:proofErr w:type="gramEnd"/>
    </w:p>
    <w:p w:rsidR="006B47A9" w:rsidRDefault="002C3102" w:rsidP="006B47A9">
      <w:pPr>
        <w:jc w:val="both"/>
        <w:rPr>
          <w:rStyle w:val="fontstyle21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- определять положение предмета по отношению к себе и к другому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предмету, определять своё положение среди окружающих предметов и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направление своего движения;</w:t>
      </w:r>
    </w:p>
    <w:p w:rsidR="006B47A9" w:rsidRDefault="002C3102" w:rsidP="006B47A9">
      <w:pPr>
        <w:jc w:val="both"/>
        <w:rPr>
          <w:rStyle w:val="fontstyle21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proofErr w:type="gramStart"/>
      <w:r>
        <w:rPr>
          <w:rStyle w:val="fontstyle21"/>
        </w:rPr>
        <w:t>- понимать значение слов: «вверх», «вниз», «вперёд», «назад», «налево»,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«направо», «далеко», «близко», «внутри», «снаружи», «к», «от», «по», «до»,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«из», «в», «около», «тут», «здесь», «там», «везде», «всюду», «повсюду»,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«туда», «сюда» и стараться использовать их во фразовой речи при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выполнении математических заданий, в процессе изобразительной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деятельности и в быту.</w:t>
      </w:r>
      <w:proofErr w:type="gramEnd"/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Игра </w:t>
      </w:r>
      <w:r>
        <w:rPr>
          <w:rStyle w:val="fontstyle01"/>
          <w:sz w:val="28"/>
          <w:szCs w:val="28"/>
        </w:rPr>
        <w:t xml:space="preserve">«Скажи, </w:t>
      </w:r>
      <w:proofErr w:type="gramStart"/>
      <w:r>
        <w:rPr>
          <w:rStyle w:val="fontstyle01"/>
          <w:sz w:val="28"/>
          <w:szCs w:val="28"/>
        </w:rPr>
        <w:t>кто</w:t>
      </w:r>
      <w:proofErr w:type="gramEnd"/>
      <w:r>
        <w:rPr>
          <w:rStyle w:val="fontstyle01"/>
          <w:sz w:val="28"/>
          <w:szCs w:val="28"/>
        </w:rPr>
        <w:t xml:space="preserve"> где стоит»</w:t>
      </w:r>
    </w:p>
    <w:p w:rsidR="006B47A9" w:rsidRDefault="002C3102" w:rsidP="006B47A9">
      <w:pPr>
        <w:jc w:val="both"/>
        <w:rPr>
          <w:rStyle w:val="fontstyle21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Дети стоят в кругу. Взрослый бросает мяч ребёнку и просит сказать, кто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стоит слева, справа, впереди, сзади. Затем просит передать мяч ребёнку слева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и т.д.</w:t>
      </w:r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Игра </w:t>
      </w:r>
      <w:r>
        <w:rPr>
          <w:rStyle w:val="fontstyle01"/>
          <w:sz w:val="28"/>
          <w:szCs w:val="28"/>
        </w:rPr>
        <w:t>«Лабиринт»</w:t>
      </w:r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Детям предлагается определять направление движения с помощью стрелок –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указателей или перемещаться в соответствии с планом маршрута. Такие игры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концентрируют внимание, помогают преодолевать путь по схеме, которая</w:t>
      </w:r>
      <w:r>
        <w:br/>
      </w:r>
      <w:r>
        <w:rPr>
          <w:rStyle w:val="fontstyle21"/>
        </w:rPr>
        <w:t>указывает начало и конец движения. Дети не только двигаются по стрелкам –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указателям, но и с помощью взрослого моделируют собственные планы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маршрутов.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Игра </w:t>
      </w:r>
      <w:r>
        <w:rPr>
          <w:rStyle w:val="fontstyle01"/>
          <w:sz w:val="28"/>
          <w:szCs w:val="28"/>
        </w:rPr>
        <w:t>«Определи положение предмета»</w:t>
      </w:r>
    </w:p>
    <w:p w:rsidR="006B47A9" w:rsidRDefault="002C3102" w:rsidP="006B47A9">
      <w:pPr>
        <w:jc w:val="both"/>
        <w:rPr>
          <w:rStyle w:val="fontstyle21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Глядя на рисунок, ребёнок говорит, где находится синий овал, зелёный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треугольник, красный круг и т.д. Например: Красный круг находится в левом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верхнем углу. И т.д.</w:t>
      </w:r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В </w:t>
      </w:r>
      <w:r>
        <w:rPr>
          <w:rStyle w:val="fontstyle01"/>
          <w:sz w:val="28"/>
          <w:szCs w:val="28"/>
        </w:rPr>
        <w:t xml:space="preserve">подготовительной группе </w:t>
      </w:r>
      <w:r>
        <w:rPr>
          <w:rStyle w:val="fontstyle21"/>
        </w:rPr>
        <w:t>большое внимание уделяется развитию умения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ориентироваться на листе бумаги или в тетради, а также использованию в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речи пространственных предлогов и наречий: «из-за», «из-под», «через»,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«вдоль», «поперёк».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«Зрительный диктант»</w:t>
      </w:r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Дети копируют изображение по клеткам. При необходимости проводится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анализ изображения.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«Слуховой диктант»</w:t>
      </w:r>
    </w:p>
    <w:p w:rsidR="006B47A9" w:rsidRDefault="002C3102" w:rsidP="006B47A9">
      <w:pPr>
        <w:jc w:val="both"/>
        <w:rPr>
          <w:rStyle w:val="fontstyle01"/>
          <w:sz w:val="28"/>
          <w:szCs w:val="28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Взрослый говорит: «От начальной точки на одну клетку вправо, две клетки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вниз, одна клетка вправо, две клетки вверх». Ребёнок выполняет задание по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инструкции.</w:t>
      </w:r>
      <w:r>
        <w:br/>
      </w:r>
      <w:r>
        <w:rPr>
          <w:rStyle w:val="fontstyle21"/>
        </w:rPr>
        <w:t xml:space="preserve">Игра </w:t>
      </w:r>
      <w:r>
        <w:rPr>
          <w:rStyle w:val="fontstyle01"/>
          <w:sz w:val="28"/>
          <w:szCs w:val="28"/>
        </w:rPr>
        <w:t>«Скажи правильно»</w:t>
      </w:r>
    </w:p>
    <w:p w:rsidR="00F55517" w:rsidRPr="006B47A9" w:rsidRDefault="002C3102" w:rsidP="006B47A9">
      <w:pPr>
        <w:jc w:val="both"/>
        <w:rPr>
          <w:rFonts w:ascii="Bold" w:hAnsi="Bold"/>
          <w:b/>
          <w:bCs/>
          <w:color w:val="000000"/>
          <w:sz w:val="28"/>
          <w:szCs w:val="28"/>
        </w:rPr>
      </w:pPr>
      <w:r>
        <w:rPr>
          <w:rFonts w:ascii="Bold" w:hAnsi="Bold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над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за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 xml:space="preserve">слева </w:t>
      </w:r>
      <w:proofErr w:type="spellStart"/>
      <w:proofErr w:type="gramStart"/>
      <w:r>
        <w:rPr>
          <w:rStyle w:val="fontstyle21"/>
        </w:rPr>
        <w:t>c</w:t>
      </w:r>
      <w:proofErr w:type="gramEnd"/>
      <w:r>
        <w:rPr>
          <w:rStyle w:val="fontstyle21"/>
        </w:rPr>
        <w:t>права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под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около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Style w:val="fontstyle21"/>
        </w:rPr>
        <w:t>перед</w:t>
      </w:r>
      <w:r>
        <w:rPr>
          <w:rFonts w:ascii="TimesNewRoman" w:hAnsi="TimesNewRoman"/>
          <w:color w:val="000000"/>
          <w:sz w:val="28"/>
          <w:szCs w:val="28"/>
        </w:rPr>
        <w:br/>
      </w:r>
      <w:proofErr w:type="spellStart"/>
      <w:r w:rsidR="006B47A9">
        <w:rPr>
          <w:rStyle w:val="fontstyle01"/>
          <w:sz w:val="28"/>
          <w:szCs w:val="28"/>
        </w:rPr>
        <w:t>Желаею</w:t>
      </w:r>
      <w:proofErr w:type="spellEnd"/>
      <w:r>
        <w:rPr>
          <w:rStyle w:val="fontstyle01"/>
          <w:sz w:val="28"/>
          <w:szCs w:val="28"/>
        </w:rPr>
        <w:t xml:space="preserve"> успехов!</w:t>
      </w:r>
    </w:p>
    <w:sectPr w:rsidR="00F55517" w:rsidRPr="006B47A9" w:rsidSect="00F5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102"/>
    <w:rsid w:val="002C3102"/>
    <w:rsid w:val="006B47A9"/>
    <w:rsid w:val="00934FA0"/>
    <w:rsid w:val="00F5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C3102"/>
    <w:rPr>
      <w:rFonts w:ascii="Bold" w:hAnsi="Bold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2C310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2022-11-01T04:17:00Z</dcterms:created>
  <dcterms:modified xsi:type="dcterms:W3CDTF">2025-10-21T08:09:00Z</dcterms:modified>
</cp:coreProperties>
</file>